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733" w14:textId="1F8F8817" w:rsidR="001111AE" w:rsidRDefault="003C575B">
      <w:r>
        <w:rPr>
          <w:noProof/>
        </w:rPr>
        <w:drawing>
          <wp:inline distT="0" distB="0" distL="0" distR="0" wp14:anchorId="10FAED98" wp14:editId="370160ED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001" w14:textId="77777777" w:rsidR="006921F6" w:rsidRDefault="006921F6"/>
    <w:p w14:paraId="1BEBB046" w14:textId="070CF767" w:rsidR="00BE5E6D" w:rsidRDefault="00351341" w:rsidP="00351341">
      <w:pPr>
        <w:jc w:val="center"/>
        <w:rPr>
          <w:b/>
          <w:bCs/>
        </w:rPr>
      </w:pPr>
      <w:r>
        <w:rPr>
          <w:b/>
          <w:bCs/>
        </w:rPr>
        <w:t>ADVANCEMENT COMMITTEE</w:t>
      </w:r>
    </w:p>
    <w:p w14:paraId="05D14DCF" w14:textId="6679D220" w:rsidR="00351341" w:rsidRDefault="00351341" w:rsidP="00351341">
      <w:pPr>
        <w:jc w:val="center"/>
        <w:rPr>
          <w:b/>
          <w:bCs/>
        </w:rPr>
      </w:pPr>
      <w:r>
        <w:rPr>
          <w:b/>
          <w:bCs/>
        </w:rPr>
        <w:t>SEPTEMBER 10, 2025 – 8 AM VIA ZOOM</w:t>
      </w:r>
    </w:p>
    <w:p w14:paraId="24816536" w14:textId="77777777" w:rsidR="00351341" w:rsidRDefault="00351341" w:rsidP="00351341">
      <w:pPr>
        <w:jc w:val="center"/>
        <w:rPr>
          <w:b/>
          <w:bCs/>
        </w:rPr>
      </w:pPr>
    </w:p>
    <w:p w14:paraId="1884015F" w14:textId="4029418B" w:rsidR="00351341" w:rsidRDefault="00351341" w:rsidP="00351341">
      <w:pPr>
        <w:rPr>
          <w:b/>
          <w:bCs/>
        </w:rPr>
      </w:pPr>
      <w:r>
        <w:rPr>
          <w:b/>
          <w:bCs/>
        </w:rPr>
        <w:t>In Attendance:</w:t>
      </w:r>
    </w:p>
    <w:p w14:paraId="481B2FFA" w14:textId="043C45A2" w:rsidR="00351341" w:rsidRDefault="00351341" w:rsidP="00351341">
      <w:r>
        <w:t>Mr. Mark Potter, Committee Chair</w:t>
      </w:r>
    </w:p>
    <w:p w14:paraId="436E5599" w14:textId="6E79399F" w:rsidR="00351341" w:rsidRDefault="00351341" w:rsidP="00351341">
      <w:r>
        <w:t>Mr. Craig Ballew, Board Chair</w:t>
      </w:r>
    </w:p>
    <w:p w14:paraId="31471E7E" w14:textId="74E2FE17" w:rsidR="00351341" w:rsidRDefault="00351341" w:rsidP="00351341">
      <w:r>
        <w:t>Ms. Mary Rose Cook</w:t>
      </w:r>
    </w:p>
    <w:p w14:paraId="3C3D18EA" w14:textId="71DFE025" w:rsidR="00351341" w:rsidRDefault="00351341" w:rsidP="00351341">
      <w:r>
        <w:t>Ms. Karen Malinowski</w:t>
      </w:r>
    </w:p>
    <w:p w14:paraId="00C8006B" w14:textId="72E8AA98" w:rsidR="00351341" w:rsidRDefault="00351341" w:rsidP="00351341">
      <w:r>
        <w:t>Mr. Rob Hair, MSB Superintendent</w:t>
      </w:r>
    </w:p>
    <w:p w14:paraId="1799EB3B" w14:textId="77FA237F" w:rsidR="00351341" w:rsidRDefault="00351341" w:rsidP="00351341">
      <w:r>
        <w:t>Ms. Marlo Jacobson, Advancement Director</w:t>
      </w:r>
    </w:p>
    <w:p w14:paraId="3209CB49" w14:textId="00BA3294" w:rsidR="00351341" w:rsidRDefault="00351341" w:rsidP="00351341">
      <w:r>
        <w:t>Ms. Valerie Johnson, MSB Executive Assistant</w:t>
      </w:r>
    </w:p>
    <w:p w14:paraId="7B6599A4" w14:textId="77777777" w:rsidR="00351341" w:rsidRDefault="00351341" w:rsidP="00351341"/>
    <w:p w14:paraId="175BCB6E" w14:textId="7C04CDAE" w:rsidR="00351341" w:rsidRDefault="00351341" w:rsidP="00351341">
      <w:proofErr w:type="gramStart"/>
      <w:r>
        <w:rPr>
          <w:b/>
          <w:bCs/>
        </w:rPr>
        <w:t>Excused</w:t>
      </w:r>
      <w:proofErr w:type="gramEnd"/>
      <w:r>
        <w:rPr>
          <w:b/>
          <w:bCs/>
        </w:rPr>
        <w:t xml:space="preserve">: </w:t>
      </w:r>
      <w:r>
        <w:t>Mr. Bob Travers</w:t>
      </w:r>
    </w:p>
    <w:p w14:paraId="24584395" w14:textId="77777777" w:rsidR="00351341" w:rsidRDefault="00351341" w:rsidP="00351341"/>
    <w:p w14:paraId="368F9C2F" w14:textId="4735E1E1" w:rsidR="00351341" w:rsidRDefault="00351341" w:rsidP="00351341">
      <w:pPr>
        <w:rPr>
          <w:noProof/>
        </w:rPr>
      </w:pPr>
      <w:r w:rsidRPr="00351341">
        <w:rPr>
          <w:b/>
          <w:bCs/>
          <w:noProof/>
        </w:rPr>
        <w:t>Call to Order:</w:t>
      </w:r>
      <w:r>
        <w:rPr>
          <w:noProof/>
        </w:rPr>
        <w:t xml:space="preserve">  Mr. Mark Potter called the meeting to order at 8 AM.</w:t>
      </w:r>
    </w:p>
    <w:p w14:paraId="3E6778F0" w14:textId="77777777" w:rsidR="00351341" w:rsidRDefault="00351341" w:rsidP="00351341">
      <w:pPr>
        <w:rPr>
          <w:noProof/>
        </w:rPr>
      </w:pPr>
    </w:p>
    <w:p w14:paraId="22975C11" w14:textId="72BF8640" w:rsidR="00351341" w:rsidRDefault="00351341" w:rsidP="00351341">
      <w:pPr>
        <w:rPr>
          <w:noProof/>
        </w:rPr>
      </w:pPr>
      <w:r w:rsidRPr="00351341">
        <w:rPr>
          <w:b/>
          <w:bCs/>
          <w:noProof/>
        </w:rPr>
        <w:t>Advancement Reports:</w:t>
      </w:r>
      <w:r>
        <w:rPr>
          <w:noProof/>
        </w:rPr>
        <w:t xml:space="preserve">  Ms. Marlo Jacobson presented the following:</w:t>
      </w:r>
    </w:p>
    <w:p w14:paraId="23B3B997" w14:textId="77777777" w:rsidR="00351341" w:rsidRDefault="00351341" w:rsidP="00351341">
      <w:pPr>
        <w:rPr>
          <w:noProof/>
        </w:rPr>
      </w:pPr>
    </w:p>
    <w:p w14:paraId="40E39F49" w14:textId="3CD571F8" w:rsidR="00351341" w:rsidRDefault="00351341" w:rsidP="00351341">
      <w:pPr>
        <w:rPr>
          <w:b/>
          <w:bCs/>
          <w:noProof/>
        </w:rPr>
      </w:pPr>
      <w:r>
        <w:rPr>
          <w:b/>
          <w:bCs/>
          <w:noProof/>
        </w:rPr>
        <w:t xml:space="preserve">Brand Refesh: </w:t>
      </w:r>
      <w:r w:rsidRPr="00351341">
        <w:rPr>
          <w:noProof/>
        </w:rPr>
        <w:t>The</w:t>
      </w:r>
      <w:r w:rsidRPr="001E25D0">
        <w:t xml:space="preserve"> need for a rebrand is driven by the observation that current messaging and visual identity </w:t>
      </w:r>
      <w:r>
        <w:t xml:space="preserve">are outdated and </w:t>
      </w:r>
      <w:r w:rsidRPr="001E25D0">
        <w:t>do not fully capture or communicate MSB’s mission and impact, especially to new audiences.</w:t>
      </w:r>
      <w:r w:rsidRPr="001E25D0">
        <w:br/>
      </w:r>
    </w:p>
    <w:p w14:paraId="77628DA8" w14:textId="77777777" w:rsidR="00351341" w:rsidRDefault="00351341" w:rsidP="00351341">
      <w:r w:rsidRPr="001E25D0">
        <w:t>The rebranding proposal aims to raise MSB’s visibility, recruit staff and students, and attract new donors by developing a new brand identity that reflects the entire community.</w:t>
      </w:r>
      <w:r w:rsidRPr="001E25D0">
        <w:br/>
      </w:r>
    </w:p>
    <w:p w14:paraId="1AE15394" w14:textId="2A5554FF" w:rsidR="00351341" w:rsidRDefault="00351341" w:rsidP="00351341">
      <w:r w:rsidRPr="001E25D0">
        <w:t xml:space="preserve">The process will involve input from all stakeholders—staff, donors, </w:t>
      </w:r>
      <w:r>
        <w:t>B</w:t>
      </w:r>
      <w:r w:rsidRPr="001E25D0">
        <w:t>oard members, and the broader community</w:t>
      </w:r>
      <w:r>
        <w:t xml:space="preserve"> and </w:t>
      </w:r>
      <w:r w:rsidRPr="001E25D0">
        <w:t xml:space="preserve">includes hiring an outside agency to </w:t>
      </w:r>
      <w:r>
        <w:t xml:space="preserve">ensure objectivity.  An estimated budget of </w:t>
      </w:r>
      <w:r w:rsidRPr="001E25D0">
        <w:t>$49,000</w:t>
      </w:r>
      <w:r>
        <w:t xml:space="preserve"> is proposed.</w:t>
      </w:r>
    </w:p>
    <w:p w14:paraId="51501DD2" w14:textId="77777777" w:rsidR="00351341" w:rsidRDefault="00351341" w:rsidP="00351341"/>
    <w:p w14:paraId="0994DEF4" w14:textId="77777777" w:rsidR="00351341" w:rsidRPr="00CB6B42" w:rsidRDefault="00351341" w:rsidP="00351341">
      <w:r w:rsidRPr="001E25D0">
        <w:t xml:space="preserve">There was discussion about the importance of </w:t>
      </w:r>
      <w:r>
        <w:t xml:space="preserve">developing </w:t>
      </w:r>
      <w:r w:rsidRPr="001E25D0">
        <w:t xml:space="preserve">quantifiable data or metrics </w:t>
      </w:r>
      <w:r>
        <w:t xml:space="preserve">to track visibility, donor recruitment and applications </w:t>
      </w:r>
      <w:r w:rsidRPr="001E25D0">
        <w:t xml:space="preserve">to justify the rebranding effort to the </w:t>
      </w:r>
      <w:r>
        <w:t>full B</w:t>
      </w:r>
      <w:r w:rsidRPr="001E25D0">
        <w:t>oard.</w:t>
      </w:r>
      <w:r>
        <w:t xml:space="preserve">  Data will be gathered from peer school rebrands (Perkins and Texas School for the Deaf and Blind).  </w:t>
      </w:r>
      <w:r w:rsidRPr="00CB6B42">
        <w:t>Research other nonprofits’ rebranding ROI.</w:t>
      </w:r>
    </w:p>
    <w:p w14:paraId="2F39EC11" w14:textId="77777777" w:rsidR="00351341" w:rsidRDefault="00351341" w:rsidP="00351341"/>
    <w:p w14:paraId="5C220F35" w14:textId="1BD2411E" w:rsidR="00351341" w:rsidRPr="001E25D0" w:rsidRDefault="00351341" w:rsidP="00351341">
      <w:r w:rsidRPr="001E25D0">
        <w:t xml:space="preserve">The </w:t>
      </w:r>
      <w:r>
        <w:t xml:space="preserve">Committee </w:t>
      </w:r>
      <w:r w:rsidRPr="001E25D0">
        <w:t xml:space="preserve">was asked to </w:t>
      </w:r>
      <w:proofErr w:type="gramStart"/>
      <w:r w:rsidR="00B83624" w:rsidRPr="001E25D0">
        <w:t>approve</w:t>
      </w:r>
      <w:r w:rsidRPr="001E25D0">
        <w:t xml:space="preserve"> </w:t>
      </w:r>
      <w:r w:rsidR="00B83624">
        <w:t>moving</w:t>
      </w:r>
      <w:proofErr w:type="gramEnd"/>
      <w:r w:rsidR="00B83624">
        <w:t xml:space="preserve"> </w:t>
      </w:r>
      <w:r w:rsidRPr="001E25D0">
        <w:t xml:space="preserve">the rebranding concept forward to the Governance Committee for further </w:t>
      </w:r>
      <w:r>
        <w:t xml:space="preserve">Board </w:t>
      </w:r>
      <w:r w:rsidRPr="001E25D0">
        <w:t>consideration.</w:t>
      </w:r>
    </w:p>
    <w:p w14:paraId="21AE4597" w14:textId="77777777" w:rsidR="00351341" w:rsidRDefault="00351341" w:rsidP="00351341">
      <w:pPr>
        <w:tabs>
          <w:tab w:val="num" w:pos="720"/>
        </w:tabs>
        <w:rPr>
          <w:b/>
          <w:bCs/>
          <w:noProof/>
        </w:rPr>
      </w:pPr>
    </w:p>
    <w:p w14:paraId="35B06375" w14:textId="77777777" w:rsidR="00351341" w:rsidRPr="00D50E3E" w:rsidRDefault="00351341" w:rsidP="00351341">
      <w:r>
        <w:lastRenderedPageBreak/>
        <w:t xml:space="preserve">Mr. Potter put forth a motion, seconded by Ms. Karen Malinowski, </w:t>
      </w:r>
      <w:r w:rsidRPr="00D50E3E">
        <w:t>to move the rebranding concept to the Governance Committee</w:t>
      </w:r>
      <w:r>
        <w:t>.  A vote was taken and the motion approved.  Mr. Potter will present the rebranding proposal at the Governance Committee meeting.</w:t>
      </w:r>
    </w:p>
    <w:p w14:paraId="4AE462C9" w14:textId="77777777" w:rsidR="00351341" w:rsidRPr="00CB6B42" w:rsidRDefault="00351341" w:rsidP="00351341"/>
    <w:p w14:paraId="6064C931" w14:textId="77777777" w:rsidR="00351341" w:rsidRPr="00CB6B42" w:rsidRDefault="00351341" w:rsidP="00351341">
      <w:pPr>
        <w:rPr>
          <w:b/>
          <w:bCs/>
        </w:rPr>
      </w:pPr>
      <w:r w:rsidRPr="00CB6B42">
        <w:rPr>
          <w:b/>
          <w:bCs/>
        </w:rPr>
        <w:t>Fundraising Goals</w:t>
      </w:r>
    </w:p>
    <w:p w14:paraId="158733DF" w14:textId="77777777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D68B6">
        <w:rPr>
          <w:rFonts w:ascii="Calibri" w:hAnsi="Calibri" w:cs="Calibri"/>
          <w:sz w:val="22"/>
          <w:szCs w:val="22"/>
        </w:rPr>
        <w:t>The unrestricted fundraising goal for last year was $550,000, which was exceeded by $5,877.</w:t>
      </w:r>
    </w:p>
    <w:p w14:paraId="7EDDA808" w14:textId="77777777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D68B6">
        <w:rPr>
          <w:rFonts w:ascii="Calibri" w:hAnsi="Calibri" w:cs="Calibri"/>
          <w:sz w:val="22"/>
          <w:szCs w:val="22"/>
        </w:rPr>
        <w:t>The restricted fundraising goal was also exceeded by $20,300.</w:t>
      </w:r>
    </w:p>
    <w:p w14:paraId="188439B0" w14:textId="77777777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D68B6">
        <w:rPr>
          <w:rFonts w:ascii="Calibri" w:hAnsi="Calibri" w:cs="Calibri"/>
          <w:sz w:val="22"/>
          <w:szCs w:val="22"/>
        </w:rPr>
        <w:t xml:space="preserve"> Vehicle donations surpassed the goal by $32,000.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23A5D54E" w14:textId="0E7C6BB0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Be</w:t>
      </w:r>
      <w:r w:rsidRPr="00AD68B6">
        <w:rPr>
          <w:rFonts w:ascii="Calibri" w:hAnsi="Calibri" w:cs="Calibri"/>
          <w:sz w:val="22"/>
          <w:szCs w:val="22"/>
        </w:rPr>
        <w:t xml:space="preserve">quests: On average, MSB receives about three bequests per year, with </w:t>
      </w:r>
      <w:r w:rsidR="00B83624" w:rsidRPr="00AD68B6">
        <w:rPr>
          <w:rFonts w:ascii="Calibri" w:hAnsi="Calibri" w:cs="Calibri"/>
          <w:sz w:val="22"/>
          <w:szCs w:val="22"/>
        </w:rPr>
        <w:t>an</w:t>
      </w:r>
      <w:r w:rsidRPr="00AD68B6">
        <w:rPr>
          <w:rFonts w:ascii="Calibri" w:hAnsi="Calibri" w:cs="Calibri"/>
          <w:sz w:val="22"/>
          <w:szCs w:val="22"/>
        </w:rPr>
        <w:t xml:space="preserve"> average </w:t>
      </w:r>
      <w:proofErr w:type="gramStart"/>
      <w:r w:rsidRPr="00AD68B6">
        <w:rPr>
          <w:rFonts w:ascii="Calibri" w:hAnsi="Calibri" w:cs="Calibri"/>
          <w:sz w:val="22"/>
          <w:szCs w:val="22"/>
        </w:rPr>
        <w:t>amount</w:t>
      </w:r>
      <w:proofErr w:type="gramEnd"/>
      <w:r w:rsidRPr="00AD68B6">
        <w:rPr>
          <w:rFonts w:ascii="Calibri" w:hAnsi="Calibri" w:cs="Calibri"/>
          <w:sz w:val="22"/>
          <w:szCs w:val="22"/>
        </w:rPr>
        <w:t xml:space="preserve"> upwards of $50,000 and a weighted average of $125,000.</w:t>
      </w:r>
    </w:p>
    <w:p w14:paraId="2BF4C5F0" w14:textId="77777777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D68B6">
        <w:rPr>
          <w:rFonts w:ascii="Calibri" w:hAnsi="Calibri" w:cs="Calibri"/>
          <w:sz w:val="22"/>
          <w:szCs w:val="22"/>
        </w:rPr>
        <w:t>Year-over-year performance shows that large grants can cause significant jumps in fundraising totals for certain months.</w:t>
      </w:r>
    </w:p>
    <w:p w14:paraId="685A4F4B" w14:textId="09DD75FA" w:rsidR="00351341" w:rsidRDefault="00351341" w:rsidP="00351341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D68B6">
        <w:rPr>
          <w:rFonts w:ascii="Calibri" w:hAnsi="Calibri" w:cs="Calibri"/>
          <w:sz w:val="22"/>
          <w:szCs w:val="22"/>
        </w:rPr>
        <w:t xml:space="preserve">Planned </w:t>
      </w:r>
      <w:r w:rsidR="00B83624">
        <w:rPr>
          <w:rFonts w:ascii="Calibri" w:hAnsi="Calibri" w:cs="Calibri"/>
          <w:sz w:val="22"/>
          <w:szCs w:val="22"/>
        </w:rPr>
        <w:t>G</w:t>
      </w:r>
      <w:r w:rsidRPr="00AD68B6">
        <w:rPr>
          <w:rFonts w:ascii="Calibri" w:hAnsi="Calibri" w:cs="Calibri"/>
          <w:sz w:val="22"/>
          <w:szCs w:val="22"/>
        </w:rPr>
        <w:t>iving is already over goal for the current year, while other campaigns are just beginning.</w:t>
      </w:r>
    </w:p>
    <w:p w14:paraId="6BA0D88B" w14:textId="77777777" w:rsidR="00351341" w:rsidRDefault="00351341" w:rsidP="0035134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50E3E">
        <w:rPr>
          <w:rFonts w:asciiTheme="minorHAnsi" w:hAnsiTheme="minorHAnsi" w:cstheme="minorHAnsi"/>
          <w:b/>
          <w:bCs/>
          <w:sz w:val="22"/>
          <w:szCs w:val="22"/>
        </w:rPr>
        <w:t>The total amount raised for the year was $1,033,511.</w:t>
      </w:r>
    </w:p>
    <w:p w14:paraId="14A046B5" w14:textId="77777777" w:rsidR="00351341" w:rsidRDefault="00351341" w:rsidP="00351341">
      <w:pPr>
        <w:rPr>
          <w:rFonts w:cstheme="minorHAnsi"/>
          <w:b/>
          <w:bCs/>
        </w:rPr>
      </w:pPr>
    </w:p>
    <w:p w14:paraId="22418755" w14:textId="77777777" w:rsidR="00B83624" w:rsidRDefault="00351341" w:rsidP="00351341">
      <w:r>
        <w:t xml:space="preserve">Ms. Jacobson reported that </w:t>
      </w:r>
      <w:r w:rsidRPr="00D50E3E">
        <w:t>monitor</w:t>
      </w:r>
      <w:r w:rsidR="00B83624">
        <w:t>ing</w:t>
      </w:r>
      <w:r w:rsidRPr="00D50E3E">
        <w:t xml:space="preserve"> year-over-year and campaign performance</w:t>
      </w:r>
      <w:r w:rsidR="00B83624">
        <w:t xml:space="preserve"> will continue</w:t>
      </w:r>
      <w:r w:rsidRPr="00D50E3E">
        <w:t>, especially as new grants and donations are anticipated in the coming months.</w:t>
      </w:r>
    </w:p>
    <w:p w14:paraId="63C54B1E" w14:textId="5AC2AD57" w:rsidR="00351341" w:rsidRDefault="00351341" w:rsidP="00351341">
      <w:r w:rsidRPr="00D50E3E">
        <w:br/>
      </w:r>
      <w:r w:rsidR="008C3E58">
        <w:t>Continue to t</w:t>
      </w:r>
      <w:r w:rsidRPr="00D50E3E">
        <w:t>rack the results of recent solicitations, including back-to-school donations, to assess progress toward current fundraising goals</w:t>
      </w:r>
      <w:r>
        <w:t xml:space="preserve"> and m</w:t>
      </w:r>
      <w:r w:rsidRPr="00D50E3E">
        <w:t xml:space="preserve">aintain focus on areas that have already exceeded goals (such as </w:t>
      </w:r>
      <w:r w:rsidR="00B83624">
        <w:t>P</w:t>
      </w:r>
      <w:r w:rsidRPr="00D50E3E">
        <w:t xml:space="preserve">lanned </w:t>
      </w:r>
      <w:r w:rsidR="00B83624">
        <w:t>G</w:t>
      </w:r>
      <w:r w:rsidRPr="00D50E3E">
        <w:t>iving and vehicle donations) while working to boost other campaign areas that are just beginning.</w:t>
      </w:r>
    </w:p>
    <w:p w14:paraId="7B30ECC3" w14:textId="77777777" w:rsidR="00351341" w:rsidRDefault="00351341" w:rsidP="00351341"/>
    <w:p w14:paraId="1EF7F485" w14:textId="10039F03" w:rsidR="00351341" w:rsidRDefault="00351341" w:rsidP="00351341">
      <w:r w:rsidRPr="00492F41">
        <w:rPr>
          <w:b/>
          <w:bCs/>
        </w:rPr>
        <w:t xml:space="preserve">Legacy Society (Planned </w:t>
      </w:r>
      <w:proofErr w:type="gramStart"/>
      <w:r w:rsidRPr="00492F41">
        <w:rPr>
          <w:b/>
          <w:bCs/>
        </w:rPr>
        <w:t>Giving</w:t>
      </w:r>
      <w:proofErr w:type="gramEnd"/>
      <w:r w:rsidRPr="00492F41">
        <w:rPr>
          <w:b/>
          <w:bCs/>
        </w:rPr>
        <w:t xml:space="preserve">): </w:t>
      </w:r>
      <w:r w:rsidRPr="00351341">
        <w:t>Ms.</w:t>
      </w:r>
      <w:r w:rsidRPr="00492F41">
        <w:t xml:space="preserve"> Jacobson stated that the Legacy Society has been </w:t>
      </w:r>
      <w:r>
        <w:t>dormant</w:t>
      </w:r>
      <w:r w:rsidRPr="00492F41">
        <w:t xml:space="preserve"> since COVID and one of the goals is to reactivate it</w:t>
      </w:r>
      <w:r>
        <w:t xml:space="preserve"> by l</w:t>
      </w:r>
      <w:r w:rsidRPr="00D50E3E">
        <w:t>aunch</w:t>
      </w:r>
      <w:r>
        <w:t>ing</w:t>
      </w:r>
      <w:r w:rsidRPr="00D50E3E">
        <w:t xml:space="preserve"> a comprehensive planned giving campaign, starting with sending letters to identified prospects (such as donors over a certain age who give under $50 annually).</w:t>
      </w:r>
      <w:r w:rsidRPr="00D50E3E">
        <w:br/>
      </w:r>
    </w:p>
    <w:p w14:paraId="296C5993" w14:textId="77777777" w:rsidR="00351341" w:rsidRDefault="00351341" w:rsidP="00351341">
      <w:r>
        <w:t xml:space="preserve">Mr. Potter </w:t>
      </w:r>
      <w:r w:rsidRPr="00D50E3E">
        <w:t>suggest</w:t>
      </w:r>
      <w:r>
        <w:t>ed</w:t>
      </w:r>
      <w:r w:rsidRPr="00D50E3E">
        <w:t xml:space="preserve"> organiz</w:t>
      </w:r>
      <w:r>
        <w:t>ing</w:t>
      </w:r>
      <w:r w:rsidRPr="00D50E3E">
        <w:t xml:space="preserve"> an event for </w:t>
      </w:r>
      <w:r>
        <w:t xml:space="preserve">current </w:t>
      </w:r>
      <w:r w:rsidRPr="00D50E3E">
        <w:t xml:space="preserve">Legacy Society members at the school, </w:t>
      </w:r>
      <w:r>
        <w:t xml:space="preserve">to include </w:t>
      </w:r>
      <w:r w:rsidRPr="00D50E3E">
        <w:t xml:space="preserve">meeting with </w:t>
      </w:r>
      <w:r>
        <w:t xml:space="preserve">Superintendent Hair to have </w:t>
      </w:r>
      <w:r w:rsidRPr="00D50E3E">
        <w:t xml:space="preserve">lunch, </w:t>
      </w:r>
      <w:proofErr w:type="gramStart"/>
      <w:r>
        <w:t xml:space="preserve">in order </w:t>
      </w:r>
      <w:r w:rsidRPr="00D50E3E">
        <w:t>to</w:t>
      </w:r>
      <w:proofErr w:type="gramEnd"/>
      <w:r w:rsidRPr="00D50E3E">
        <w:t xml:space="preserve"> keep these important supporters engaged.</w:t>
      </w:r>
    </w:p>
    <w:p w14:paraId="3CB52C47" w14:textId="54C70A41" w:rsidR="00351341" w:rsidRDefault="00351341" w:rsidP="00351341">
      <w:r w:rsidRPr="00D50E3E">
        <w:br/>
      </w:r>
      <w:r>
        <w:t>Ms. Mary Rose Cook</w:t>
      </w:r>
      <w:r w:rsidRPr="00D50E3E">
        <w:t xml:space="preserve"> </w:t>
      </w:r>
      <w:r>
        <w:t>commented</w:t>
      </w:r>
      <w:r w:rsidRPr="00D50E3E">
        <w:t xml:space="preserve"> that MSB should engage with the legal community, particularly estate and trust attorneys, by sponsoring events such as a breakfast group for these professionals. This would provide an opportunity for MSB to present and promote </w:t>
      </w:r>
      <w:r w:rsidR="00B83624">
        <w:t>P</w:t>
      </w:r>
      <w:r w:rsidRPr="00D50E3E">
        <w:t xml:space="preserve">lanned </w:t>
      </w:r>
      <w:proofErr w:type="gramStart"/>
      <w:r w:rsidR="00B83624">
        <w:t>G</w:t>
      </w:r>
      <w:r w:rsidRPr="00D50E3E">
        <w:t>iving</w:t>
      </w:r>
      <w:proofErr w:type="gramEnd"/>
      <w:r w:rsidRPr="00D50E3E">
        <w:t xml:space="preserve"> and the Legacy Society.</w:t>
      </w:r>
      <w:r>
        <w:t xml:space="preserve">  Ms. </w:t>
      </w:r>
      <w:r w:rsidRPr="00D50E3E">
        <w:t>Jacobson</w:t>
      </w:r>
      <w:r>
        <w:t xml:space="preserve"> stated that </w:t>
      </w:r>
      <w:r w:rsidRPr="00D50E3E">
        <w:t>MSB would be happy to sponsor such events and welcomed further involvement and suggestions.</w:t>
      </w:r>
      <w:r>
        <w:t xml:space="preserve">  Ms. Cook </w:t>
      </w:r>
      <w:r w:rsidRPr="00D50E3E">
        <w:t xml:space="preserve">expressed interest in </w:t>
      </w:r>
      <w:r w:rsidR="00B83624">
        <w:t>becoming</w:t>
      </w:r>
      <w:r w:rsidRPr="00D50E3E">
        <w:t xml:space="preserve"> involved with these efforts</w:t>
      </w:r>
      <w:r>
        <w:t xml:space="preserve">.  </w:t>
      </w:r>
    </w:p>
    <w:p w14:paraId="0D706B66" w14:textId="77777777" w:rsidR="00351341" w:rsidRDefault="00351341" w:rsidP="00351341"/>
    <w:p w14:paraId="7A0B9F7F" w14:textId="3CF46289" w:rsidR="00351341" w:rsidRDefault="00351341" w:rsidP="00351341">
      <w:r>
        <w:rPr>
          <w:b/>
          <w:bCs/>
        </w:rPr>
        <w:t>2026 See Beyond Festival</w:t>
      </w:r>
      <w:proofErr w:type="gramStart"/>
      <w:r>
        <w:rPr>
          <w:b/>
          <w:bCs/>
        </w:rPr>
        <w:t xml:space="preserve">:  </w:t>
      </w:r>
      <w:r>
        <w:t>Ms</w:t>
      </w:r>
      <w:proofErr w:type="gramEnd"/>
      <w:r>
        <w:t>. Jacobson stated a</w:t>
      </w:r>
      <w:r w:rsidRPr="001E25D0">
        <w:t>fter four years of holding the See Beyond Festival</w:t>
      </w:r>
      <w:r>
        <w:t xml:space="preserve"> in </w:t>
      </w:r>
      <w:proofErr w:type="gramStart"/>
      <w:r>
        <w:t>April</w:t>
      </w:r>
      <w:r w:rsidRPr="001E25D0">
        <w:t>—</w:t>
      </w:r>
      <w:proofErr w:type="gramEnd"/>
      <w:r w:rsidRPr="001E25D0">
        <w:t xml:space="preserve">three of which were significantly </w:t>
      </w:r>
      <w:r>
        <w:t>impacted</w:t>
      </w:r>
      <w:r w:rsidRPr="001E25D0">
        <w:t xml:space="preserve"> by rain—the decision was made to move the festival to October</w:t>
      </w:r>
      <w:r>
        <w:t xml:space="preserve"> 3,</w:t>
      </w:r>
      <w:r w:rsidRPr="001E25D0">
        <w:t xml:space="preserve"> 2026.</w:t>
      </w:r>
      <w:r>
        <w:t xml:space="preserve">  </w:t>
      </w:r>
      <w:r w:rsidRPr="001E25D0">
        <w:t>The new timing in October is intended to provide better weather and a</w:t>
      </w:r>
      <w:r>
        <w:t>n</w:t>
      </w:r>
      <w:r w:rsidRPr="001E25D0">
        <w:t xml:space="preserve"> opportunity to engage families early in the school year, as well as to allow more time to secure sponsors.</w:t>
      </w:r>
      <w:r>
        <w:t xml:space="preserve">  The change is anticipated to increase attendance and improve the overall success of the event.</w:t>
      </w:r>
      <w:r w:rsidR="00B83624">
        <w:t xml:space="preserve">  </w:t>
      </w:r>
      <w:r>
        <w:t xml:space="preserve">The Committee </w:t>
      </w:r>
      <w:proofErr w:type="gramStart"/>
      <w:r>
        <w:t>was in agreement</w:t>
      </w:r>
      <w:proofErr w:type="gramEnd"/>
      <w:r>
        <w:t xml:space="preserve"> with changing the 2026 festival date.</w:t>
      </w:r>
    </w:p>
    <w:p w14:paraId="3DA96EC9" w14:textId="0E327EC8" w:rsidR="00351341" w:rsidRDefault="00351341" w:rsidP="00351341">
      <w:r>
        <w:rPr>
          <w:b/>
          <w:bCs/>
        </w:rPr>
        <w:lastRenderedPageBreak/>
        <w:t>Board Talking Points</w:t>
      </w:r>
      <w:r w:rsidR="008C3E58">
        <w:rPr>
          <w:b/>
          <w:bCs/>
        </w:rPr>
        <w:t xml:space="preserve">: </w:t>
      </w:r>
      <w:r w:rsidR="008C3E58" w:rsidRPr="008C3E58">
        <w:t>Ms</w:t>
      </w:r>
      <w:r w:rsidRPr="008C3E58">
        <w:t>.</w:t>
      </w:r>
      <w:r>
        <w:t xml:space="preserve"> Jacobson reported that c</w:t>
      </w:r>
      <w:r w:rsidRPr="001E25D0">
        <w:t xml:space="preserve">oncise talking points </w:t>
      </w:r>
      <w:r>
        <w:t>with</w:t>
      </w:r>
      <w:r w:rsidRPr="001E25D0">
        <w:t xml:space="preserve"> key phrases </w:t>
      </w:r>
      <w:r>
        <w:t xml:space="preserve">will be created </w:t>
      </w:r>
      <w:r w:rsidRPr="001E25D0">
        <w:t xml:space="preserve">for </w:t>
      </w:r>
      <w:r>
        <w:t>B</w:t>
      </w:r>
      <w:r w:rsidRPr="001E25D0">
        <w:t xml:space="preserve">oard members and </w:t>
      </w:r>
      <w:r>
        <w:t xml:space="preserve">MSB </w:t>
      </w:r>
      <w:r w:rsidRPr="001E25D0">
        <w:t>advocates to use</w:t>
      </w:r>
      <w:r>
        <w:t xml:space="preserve">.  </w:t>
      </w:r>
    </w:p>
    <w:p w14:paraId="280BF455" w14:textId="77777777" w:rsidR="00351341" w:rsidRDefault="00351341" w:rsidP="00351341"/>
    <w:p w14:paraId="6DA91627" w14:textId="67BED43E" w:rsidR="00351341" w:rsidRPr="001E25D0" w:rsidRDefault="00351341" w:rsidP="00351341">
      <w:r w:rsidRPr="001E25D0">
        <w:t xml:space="preserve">The goal is to provide </w:t>
      </w:r>
      <w:r w:rsidR="008C3E58">
        <w:t>B</w:t>
      </w:r>
      <w:r w:rsidRPr="001E25D0">
        <w:t>oard members and advocates with concise, unified talking points to ensure consistent messaging about MSB’s mission, impact, and funding needs.</w:t>
      </w:r>
    </w:p>
    <w:p w14:paraId="0AC3B5A1" w14:textId="77777777" w:rsidR="00351341" w:rsidRDefault="00351341" w:rsidP="00351341">
      <w:pPr>
        <w:rPr>
          <w:b/>
          <w:bCs/>
        </w:rPr>
      </w:pPr>
    </w:p>
    <w:p w14:paraId="6C8FFDFC" w14:textId="3F0FC6DF" w:rsidR="00351341" w:rsidRDefault="00351341" w:rsidP="00351341">
      <w:r w:rsidRPr="001E25D0">
        <w:t xml:space="preserve">An inclusive language quick guide </w:t>
      </w:r>
      <w:r>
        <w:t xml:space="preserve">will be </w:t>
      </w:r>
      <w:r w:rsidRPr="001E25D0">
        <w:t>developed</w:t>
      </w:r>
      <w:r>
        <w:t xml:space="preserve">.  </w:t>
      </w:r>
      <w:r w:rsidRPr="001E25D0">
        <w:t xml:space="preserve">It </w:t>
      </w:r>
      <w:proofErr w:type="gramStart"/>
      <w:r w:rsidRPr="001E25D0">
        <w:t>was emphasized</w:t>
      </w:r>
      <w:proofErr w:type="gramEnd"/>
      <w:r w:rsidRPr="001E25D0">
        <w:t xml:space="preserve"> that </w:t>
      </w:r>
      <w:r>
        <w:t>B</w:t>
      </w:r>
      <w:r w:rsidRPr="001E25D0">
        <w:t xml:space="preserve">oard members should be able to clearly communicate that MSB is </w:t>
      </w:r>
      <w:r w:rsidRPr="001E25D0">
        <w:rPr>
          <w:b/>
          <w:bCs/>
        </w:rPr>
        <w:t>state-supported</w:t>
      </w:r>
      <w:r w:rsidRPr="001E25D0">
        <w:t xml:space="preserve"> but </w:t>
      </w:r>
      <w:r w:rsidRPr="001E25D0">
        <w:rPr>
          <w:b/>
          <w:bCs/>
        </w:rPr>
        <w:t>not fully state-funded</w:t>
      </w:r>
      <w:r w:rsidRPr="001E25D0">
        <w:t>, as this is crucial for effective fundraising.</w:t>
      </w:r>
    </w:p>
    <w:p w14:paraId="6B0F8EA0" w14:textId="77777777" w:rsidR="00351341" w:rsidRPr="001E25D0" w:rsidRDefault="00351341" w:rsidP="00351341"/>
    <w:p w14:paraId="4EDF877C" w14:textId="77777777" w:rsidR="00351341" w:rsidRDefault="00351341" w:rsidP="00351341">
      <w:r w:rsidRPr="001E25D0">
        <w:t>These points will be condensed into a one-pager for clarity and ease of use.</w:t>
      </w:r>
      <w:r>
        <w:t xml:space="preserve">  </w:t>
      </w:r>
      <w:r w:rsidRPr="001E25D0">
        <w:t xml:space="preserve">The one-pager will then be further shortened into key phrases or prompts that can be printed on a </w:t>
      </w:r>
      <w:r>
        <w:t xml:space="preserve">pocket </w:t>
      </w:r>
      <w:r w:rsidRPr="001E25D0">
        <w:t>card</w:t>
      </w:r>
      <w:r>
        <w:t xml:space="preserve"> to distribute to Board members and other advocates.</w:t>
      </w:r>
    </w:p>
    <w:p w14:paraId="705D8785" w14:textId="77777777" w:rsidR="00351341" w:rsidRDefault="00351341" w:rsidP="00351341"/>
    <w:p w14:paraId="4F24F399" w14:textId="77777777" w:rsidR="00351341" w:rsidRDefault="00351341" w:rsidP="00351341">
      <w:r>
        <w:rPr>
          <w:b/>
          <w:bCs/>
        </w:rPr>
        <w:t xml:space="preserve">Board Challenge Match Campaign – Athletics Facilities Project:  </w:t>
      </w:r>
      <w:r w:rsidRPr="00D50E3E">
        <w:t xml:space="preserve">The </w:t>
      </w:r>
      <w:r>
        <w:t>C</w:t>
      </w:r>
      <w:r w:rsidRPr="00D50E3E">
        <w:t>ommittee discussed launching a “Challenge Match” as a mini capital campaign</w:t>
      </w:r>
      <w:r>
        <w:t>.</w:t>
      </w:r>
      <w:r w:rsidRPr="00D50E3E">
        <w:t xml:space="preserve"> </w:t>
      </w:r>
      <w:r>
        <w:t xml:space="preserve"> </w:t>
      </w:r>
      <w:r w:rsidRPr="00D50E3E">
        <w:t>The campaign will be an internal, grassroots effort—no outside counsel will be hired.</w:t>
      </w:r>
      <w:r>
        <w:t xml:space="preserve">  </w:t>
      </w:r>
      <w:r w:rsidRPr="00D50E3E">
        <w:t>The fundraising goal for the campaign is set at $3 million</w:t>
      </w:r>
      <w:r>
        <w:t>, which represents the gap between state funding and the total needed for the construction project</w:t>
      </w:r>
      <w:r w:rsidRPr="00D50E3E">
        <w:t>.</w:t>
      </w:r>
      <w:r w:rsidRPr="00D50E3E">
        <w:br/>
      </w:r>
    </w:p>
    <w:p w14:paraId="0193F9F1" w14:textId="01A5D93C" w:rsidR="00351341" w:rsidRPr="00D50E3E" w:rsidRDefault="00351341" w:rsidP="00351341">
      <w:r w:rsidRPr="00D50E3E">
        <w:t xml:space="preserve">The plan is to reach this goal through </w:t>
      </w:r>
      <w:r>
        <w:t xml:space="preserve">targeting </w:t>
      </w:r>
      <w:r w:rsidRPr="00D50E3E">
        <w:t>grants</w:t>
      </w:r>
      <w:r>
        <w:t xml:space="preserve"> and major</w:t>
      </w:r>
      <w:r w:rsidRPr="00D50E3E">
        <w:t xml:space="preserve"> don</w:t>
      </w:r>
      <w:r>
        <w:t>ors</w:t>
      </w:r>
      <w:r w:rsidRPr="00D50E3E">
        <w:t>, a</w:t>
      </w:r>
      <w:r>
        <w:t>s well as</w:t>
      </w:r>
      <w:r w:rsidRPr="00D50E3E">
        <w:t xml:space="preserve"> other internal fundraising strategies.</w:t>
      </w:r>
      <w:r w:rsidR="008C3E58">
        <w:t xml:space="preserve">  </w:t>
      </w:r>
      <w:r w:rsidRPr="00D50E3E">
        <w:t xml:space="preserve">The </w:t>
      </w:r>
      <w:r>
        <w:t>C</w:t>
      </w:r>
      <w:r w:rsidRPr="00D50E3E">
        <w:t>ommittee agreed to move forward with this approach</w:t>
      </w:r>
      <w:r>
        <w:t>.</w:t>
      </w:r>
    </w:p>
    <w:p w14:paraId="24E8432E" w14:textId="77777777" w:rsidR="00351341" w:rsidRDefault="00351341" w:rsidP="00351341"/>
    <w:p w14:paraId="1596664C" w14:textId="2A9D5D61" w:rsidR="00351341" w:rsidRDefault="00351341" w:rsidP="00351341">
      <w:r>
        <w:rPr>
          <w:b/>
          <w:bCs/>
        </w:rPr>
        <w:t>Collaborative Fundraising Events</w:t>
      </w:r>
      <w:r w:rsidR="008C3E58">
        <w:rPr>
          <w:b/>
          <w:bCs/>
        </w:rPr>
        <w:t xml:space="preserve">: </w:t>
      </w:r>
      <w:r>
        <w:t xml:space="preserve">Mr. Potter stated that the Maryland Science Center staff had a wonderful experience participating in the See Beyond Festival in April and expressed an interest in doing more collaborative activities with MSB in the future.  </w:t>
      </w:r>
    </w:p>
    <w:p w14:paraId="0E73AEF9" w14:textId="77777777" w:rsidR="00351341" w:rsidRDefault="00351341" w:rsidP="00351341"/>
    <w:p w14:paraId="7C5C28E1" w14:textId="3381FF76" w:rsidR="00351341" w:rsidRPr="00351341" w:rsidRDefault="00351341" w:rsidP="00351341">
      <w:r>
        <w:rPr>
          <w:b/>
          <w:bCs/>
        </w:rPr>
        <w:t>Adjournment</w:t>
      </w:r>
      <w:r w:rsidR="008C3E58">
        <w:rPr>
          <w:b/>
          <w:bCs/>
        </w:rPr>
        <w:t xml:space="preserve">: </w:t>
      </w:r>
      <w:r w:rsidR="008C3E58" w:rsidRPr="008C3E58">
        <w:t>There</w:t>
      </w:r>
      <w:r>
        <w:t xml:space="preserve"> being no further business to discuss, Mr. Potter adjourned the meeting at </w:t>
      </w:r>
      <w:r w:rsidR="00B83624">
        <w:t>8:45 AM.</w:t>
      </w:r>
    </w:p>
    <w:p w14:paraId="45DF216A" w14:textId="77777777" w:rsidR="00351341" w:rsidRDefault="00351341" w:rsidP="00351341">
      <w:pPr>
        <w:rPr>
          <w:b/>
          <w:bCs/>
        </w:rPr>
      </w:pPr>
    </w:p>
    <w:p w14:paraId="1C11B501" w14:textId="34F07D69" w:rsidR="00351341" w:rsidRPr="008C3E58" w:rsidRDefault="008C3E58" w:rsidP="00351341">
      <w:r>
        <w:rPr>
          <w:b/>
          <w:bCs/>
        </w:rPr>
        <w:t xml:space="preserve">Next Meeting: </w:t>
      </w:r>
      <w:r w:rsidRPr="008C3E58">
        <w:t>Schedule</w:t>
      </w:r>
      <w:r>
        <w:t xml:space="preserve"> before the December 12, </w:t>
      </w:r>
      <w:proofErr w:type="gramStart"/>
      <w:r>
        <w:t>2025</w:t>
      </w:r>
      <w:proofErr w:type="gramEnd"/>
      <w:r>
        <w:t xml:space="preserve"> Board meeting.</w:t>
      </w:r>
    </w:p>
    <w:p w14:paraId="6E59A481" w14:textId="77777777" w:rsidR="00351341" w:rsidRDefault="00351341" w:rsidP="00351341">
      <w:pPr>
        <w:rPr>
          <w:b/>
          <w:bCs/>
        </w:rPr>
      </w:pPr>
    </w:p>
    <w:p w14:paraId="0008CB19" w14:textId="77777777" w:rsidR="00351341" w:rsidRDefault="00351341" w:rsidP="00351341">
      <w:pPr>
        <w:rPr>
          <w:b/>
          <w:bCs/>
        </w:rPr>
      </w:pPr>
    </w:p>
    <w:p w14:paraId="6C6436A7" w14:textId="77777777" w:rsidR="00351341" w:rsidRDefault="00351341" w:rsidP="00351341"/>
    <w:p w14:paraId="5B9183D4" w14:textId="77777777" w:rsidR="00351341" w:rsidRDefault="00351341" w:rsidP="00351341"/>
    <w:p w14:paraId="787B3780" w14:textId="77777777" w:rsidR="00351341" w:rsidRPr="00DE6885" w:rsidRDefault="00351341" w:rsidP="00351341"/>
    <w:p w14:paraId="3609D06D" w14:textId="77777777" w:rsidR="00351341" w:rsidRDefault="00351341" w:rsidP="00351341"/>
    <w:sectPr w:rsidR="00351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479B" w14:textId="77777777" w:rsidR="00B83624" w:rsidRDefault="00B83624" w:rsidP="00B83624">
      <w:pPr>
        <w:spacing w:line="240" w:lineRule="auto"/>
      </w:pPr>
      <w:r>
        <w:separator/>
      </w:r>
    </w:p>
  </w:endnote>
  <w:endnote w:type="continuationSeparator" w:id="0">
    <w:p w14:paraId="5EE300DF" w14:textId="77777777" w:rsidR="00B83624" w:rsidRDefault="00B83624" w:rsidP="00B83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58C2" w14:textId="77777777" w:rsidR="00975839" w:rsidRDefault="0097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0807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EC6A2B" w14:textId="56074337" w:rsidR="008C3E58" w:rsidRDefault="008C3E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33C1" w14:textId="77777777" w:rsidR="00B83624" w:rsidRDefault="00B83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894B" w14:textId="77777777" w:rsidR="00975839" w:rsidRDefault="0097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97E3" w14:textId="77777777" w:rsidR="00B83624" w:rsidRDefault="00B83624" w:rsidP="00B83624">
      <w:pPr>
        <w:spacing w:line="240" w:lineRule="auto"/>
      </w:pPr>
      <w:r>
        <w:separator/>
      </w:r>
    </w:p>
  </w:footnote>
  <w:footnote w:type="continuationSeparator" w:id="0">
    <w:p w14:paraId="6D539C42" w14:textId="77777777" w:rsidR="00B83624" w:rsidRDefault="00B83624" w:rsidP="00B83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FFA6" w14:textId="77777777" w:rsidR="00975839" w:rsidRDefault="00975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F4E8" w14:textId="02A55AA5" w:rsidR="00B83624" w:rsidRDefault="00B83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3C0E" w14:textId="77777777" w:rsidR="00975839" w:rsidRDefault="00975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FD5500"/>
    <w:multiLevelType w:val="hybridMultilevel"/>
    <w:tmpl w:val="2C4E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6C04"/>
    <w:multiLevelType w:val="hybridMultilevel"/>
    <w:tmpl w:val="B7A48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1"/>
  </w:num>
  <w:num w:numId="3" w16cid:durableId="293878097">
    <w:abstractNumId w:val="0"/>
  </w:num>
  <w:num w:numId="4" w16cid:durableId="149372673">
    <w:abstractNumId w:val="12"/>
  </w:num>
  <w:num w:numId="5" w16cid:durableId="1732342680">
    <w:abstractNumId w:val="4"/>
  </w:num>
  <w:num w:numId="6" w16cid:durableId="730926838">
    <w:abstractNumId w:val="9"/>
  </w:num>
  <w:num w:numId="7" w16cid:durableId="362250172">
    <w:abstractNumId w:val="3"/>
  </w:num>
  <w:num w:numId="8" w16cid:durableId="157966667">
    <w:abstractNumId w:val="6"/>
  </w:num>
  <w:num w:numId="9" w16cid:durableId="111169946">
    <w:abstractNumId w:val="8"/>
  </w:num>
  <w:num w:numId="10" w16cid:durableId="1234507162">
    <w:abstractNumId w:val="10"/>
  </w:num>
  <w:num w:numId="11" w16cid:durableId="765805126">
    <w:abstractNumId w:val="11"/>
  </w:num>
  <w:num w:numId="12" w16cid:durableId="247159833">
    <w:abstractNumId w:val="5"/>
  </w:num>
  <w:num w:numId="13" w16cid:durableId="2081900853">
    <w:abstractNumId w:val="13"/>
  </w:num>
  <w:num w:numId="14" w16cid:durableId="103049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8164A"/>
    <w:rsid w:val="00086E28"/>
    <w:rsid w:val="000F6CAA"/>
    <w:rsid w:val="001111AE"/>
    <w:rsid w:val="00174F1F"/>
    <w:rsid w:val="00297067"/>
    <w:rsid w:val="002D79E3"/>
    <w:rsid w:val="00351341"/>
    <w:rsid w:val="003C575B"/>
    <w:rsid w:val="005762D0"/>
    <w:rsid w:val="005E315B"/>
    <w:rsid w:val="006921F6"/>
    <w:rsid w:val="007020FB"/>
    <w:rsid w:val="008C3E58"/>
    <w:rsid w:val="00975839"/>
    <w:rsid w:val="00AF1FB9"/>
    <w:rsid w:val="00B83624"/>
    <w:rsid w:val="00BE5E6D"/>
    <w:rsid w:val="00C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1341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36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24"/>
  </w:style>
  <w:style w:type="paragraph" w:styleId="Footer">
    <w:name w:val="footer"/>
    <w:basedOn w:val="Normal"/>
    <w:link w:val="FooterChar"/>
    <w:uiPriority w:val="99"/>
    <w:unhideWhenUsed/>
    <w:rsid w:val="00B836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5300</Characters>
  <Application>Microsoft Office Word</Application>
  <DocSecurity>0</DocSecurity>
  <Lines>117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dcterms:created xsi:type="dcterms:W3CDTF">2025-09-18T19:58:00Z</dcterms:created>
  <dcterms:modified xsi:type="dcterms:W3CDTF">2025-09-24T14:16:00Z</dcterms:modified>
</cp:coreProperties>
</file>