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F274" w14:textId="47EA7168" w:rsidR="00367EBE" w:rsidRPr="00AF649E" w:rsidRDefault="0060346F" w:rsidP="007F0CCD">
      <w:pPr>
        <w:jc w:val="center"/>
        <w:rPr>
          <w:rFonts w:ascii="Century Gothic" w:hAnsi="Century Gothic"/>
          <w:b/>
          <w:bCs/>
          <w:sz w:val="28"/>
          <w:szCs w:val="18"/>
        </w:rPr>
      </w:pPr>
      <w:bookmarkStart w:id="0" w:name="_GoBack"/>
      <w:bookmarkEnd w:id="0"/>
      <w:r w:rsidRPr="00AF649E">
        <w:rPr>
          <w:rFonts w:ascii="Century Gothic" w:hAnsi="Century Gothic"/>
          <w:b/>
          <w:bCs/>
          <w:sz w:val="28"/>
          <w:szCs w:val="18"/>
        </w:rPr>
        <w:t>Maryland Wellness Policies and Practices Project</w:t>
      </w:r>
    </w:p>
    <w:p w14:paraId="07013DBC" w14:textId="40AB5C17" w:rsidR="0060346F" w:rsidRPr="00AF649E" w:rsidRDefault="0060346F" w:rsidP="007F0CCD">
      <w:pPr>
        <w:jc w:val="center"/>
        <w:rPr>
          <w:rFonts w:ascii="Century Gothic" w:hAnsi="Century Gothic"/>
          <w:b/>
          <w:bCs/>
          <w:sz w:val="28"/>
          <w:szCs w:val="18"/>
        </w:rPr>
      </w:pPr>
      <w:r w:rsidRPr="00AF649E">
        <w:rPr>
          <w:rFonts w:ascii="Century Gothic" w:hAnsi="Century Gothic"/>
          <w:b/>
          <w:bCs/>
          <w:sz w:val="28"/>
          <w:szCs w:val="18"/>
        </w:rPr>
        <w:t>School System Wellness Policy Report</w:t>
      </w:r>
    </w:p>
    <w:p w14:paraId="55AA16DC" w14:textId="1D0573E2" w:rsidR="0060346F" w:rsidRPr="00AF649E" w:rsidRDefault="0060346F">
      <w:pPr>
        <w:rPr>
          <w:rFonts w:ascii="Century Gothic" w:hAnsi="Century Gothic"/>
          <w:b/>
          <w:sz w:val="18"/>
          <w:szCs w:val="18"/>
        </w:rPr>
      </w:pPr>
      <w:r w:rsidRPr="00AF649E">
        <w:rPr>
          <w:rFonts w:ascii="Century Gothic" w:hAnsi="Century Gothic"/>
          <w:b/>
          <w:sz w:val="18"/>
          <w:szCs w:val="18"/>
        </w:rPr>
        <w:t>School System:</w:t>
      </w:r>
      <w:r w:rsidR="007A7730">
        <w:rPr>
          <w:rFonts w:ascii="Century Gothic" w:hAnsi="Century Gothic"/>
          <w:b/>
          <w:sz w:val="18"/>
          <w:szCs w:val="18"/>
        </w:rPr>
        <w:t xml:space="preserve"> </w:t>
      </w:r>
      <w:r w:rsidR="006F3538">
        <w:rPr>
          <w:rFonts w:ascii="Century Gothic" w:hAnsi="Century Gothic"/>
          <w:b/>
          <w:sz w:val="18"/>
          <w:szCs w:val="18"/>
        </w:rPr>
        <w:t>MD School for the Blind</w:t>
      </w:r>
      <w:r w:rsidR="009F2F54" w:rsidRPr="00AF649E">
        <w:rPr>
          <w:rFonts w:ascii="Century Gothic" w:hAnsi="Century Gothic"/>
          <w:b/>
          <w:sz w:val="18"/>
          <w:szCs w:val="18"/>
        </w:rPr>
        <w:t xml:space="preserve"> </w:t>
      </w:r>
    </w:p>
    <w:p w14:paraId="063F61C9" w14:textId="63314772" w:rsidR="0060346F" w:rsidRPr="00AF649E" w:rsidRDefault="0060346F" w:rsidP="008B7F52">
      <w:pPr>
        <w:rPr>
          <w:rFonts w:ascii="Century Gothic" w:hAnsi="Century Gothic"/>
          <w:b/>
          <w:sz w:val="18"/>
          <w:szCs w:val="18"/>
        </w:rPr>
      </w:pPr>
      <w:r w:rsidRPr="00AF649E">
        <w:rPr>
          <w:rFonts w:ascii="Century Gothic" w:hAnsi="Century Gothic"/>
          <w:b/>
          <w:sz w:val="18"/>
          <w:szCs w:val="18"/>
        </w:rPr>
        <w:t>Policies Evaluated:</w:t>
      </w:r>
      <w:r w:rsidR="00CC41F3" w:rsidRPr="00AF649E">
        <w:rPr>
          <w:rFonts w:ascii="Century Gothic" w:hAnsi="Century Gothic"/>
          <w:b/>
          <w:sz w:val="18"/>
          <w:szCs w:val="18"/>
        </w:rPr>
        <w:t xml:space="preserve"> </w:t>
      </w:r>
      <w:r w:rsidR="006F3538">
        <w:rPr>
          <w:rFonts w:ascii="Century Gothic" w:hAnsi="Century Gothic"/>
          <w:b/>
          <w:sz w:val="18"/>
          <w:szCs w:val="18"/>
        </w:rPr>
        <w:t>2311</w:t>
      </w:r>
      <w:r w:rsidR="007A7730">
        <w:rPr>
          <w:rFonts w:ascii="Century Gothic" w:hAnsi="Century Gothic"/>
          <w:b/>
          <w:sz w:val="18"/>
          <w:szCs w:val="18"/>
        </w:rPr>
        <w:t xml:space="preserve"> Reviewed: </w:t>
      </w:r>
      <w:r w:rsidR="006F3538">
        <w:rPr>
          <w:rFonts w:ascii="Century Gothic" w:hAnsi="Century Gothic"/>
          <w:b/>
          <w:sz w:val="18"/>
          <w:szCs w:val="18"/>
        </w:rPr>
        <w:t>10/19/15</w:t>
      </w:r>
      <w:r w:rsidR="00CC41F3" w:rsidRPr="00AF649E">
        <w:rPr>
          <w:rFonts w:ascii="Century Gothic" w:hAnsi="Century Gothic"/>
          <w:b/>
          <w:sz w:val="18"/>
          <w:szCs w:val="18"/>
        </w:rPr>
        <w:t xml:space="preserve"> </w:t>
      </w:r>
    </w:p>
    <w:tbl>
      <w:tblPr>
        <w:tblStyle w:val="TableGrid"/>
        <w:tblW w:w="0" w:type="auto"/>
        <w:tblLook w:val="04A0" w:firstRow="1" w:lastRow="0" w:firstColumn="1" w:lastColumn="0" w:noHBand="0" w:noVBand="1"/>
      </w:tblPr>
      <w:tblGrid>
        <w:gridCol w:w="2155"/>
        <w:gridCol w:w="1710"/>
        <w:gridCol w:w="1890"/>
        <w:gridCol w:w="2036"/>
        <w:gridCol w:w="1559"/>
      </w:tblGrid>
      <w:tr w:rsidR="0060346F" w:rsidRPr="00AF649E" w14:paraId="638E2B96" w14:textId="77777777" w:rsidTr="008D37A0">
        <w:trPr>
          <w:trHeight w:val="377"/>
        </w:trPr>
        <w:tc>
          <w:tcPr>
            <w:tcW w:w="9350" w:type="dxa"/>
            <w:gridSpan w:val="5"/>
            <w:shd w:val="clear" w:color="auto" w:fill="2F5496" w:themeFill="accent1" w:themeFillShade="BF"/>
          </w:tcPr>
          <w:p w14:paraId="4896FDAA" w14:textId="77777777" w:rsidR="0060346F" w:rsidRPr="00AF649E" w:rsidRDefault="0060346F" w:rsidP="00AF649E">
            <w:pPr>
              <w:rPr>
                <w:rFonts w:ascii="Century Gothic" w:hAnsi="Century Gothic"/>
                <w:b/>
                <w:bCs/>
                <w:sz w:val="24"/>
                <w:szCs w:val="18"/>
              </w:rPr>
            </w:pPr>
            <w:r w:rsidRPr="00AF649E">
              <w:rPr>
                <w:rFonts w:ascii="Century Gothic" w:hAnsi="Century Gothic"/>
                <w:b/>
                <w:bCs/>
                <w:color w:val="FFFFFF" w:themeColor="background1"/>
                <w:sz w:val="24"/>
                <w:szCs w:val="18"/>
              </w:rPr>
              <w:t>Summary of School Wellness Policy Scores</w:t>
            </w:r>
          </w:p>
        </w:tc>
      </w:tr>
      <w:tr w:rsidR="00021830" w:rsidRPr="00415ED4" w14:paraId="28504A05" w14:textId="77777777" w:rsidTr="0060346F">
        <w:tc>
          <w:tcPr>
            <w:tcW w:w="2155" w:type="dxa"/>
            <w:vMerge w:val="restart"/>
          </w:tcPr>
          <w:p w14:paraId="718D03FF" w14:textId="77777777" w:rsidR="008D37A0" w:rsidRPr="00DC60CA" w:rsidRDefault="008D37A0" w:rsidP="00021830">
            <w:pPr>
              <w:jc w:val="center"/>
              <w:rPr>
                <w:rFonts w:ascii="Century Gothic" w:hAnsi="Century Gothic"/>
                <w:szCs w:val="18"/>
              </w:rPr>
            </w:pPr>
          </w:p>
          <w:p w14:paraId="125055C1" w14:textId="77777777" w:rsidR="008D37A0" w:rsidRPr="00DC60CA" w:rsidRDefault="008D37A0" w:rsidP="00021830">
            <w:pPr>
              <w:jc w:val="center"/>
              <w:rPr>
                <w:rFonts w:ascii="Century Gothic" w:hAnsi="Century Gothic"/>
                <w:szCs w:val="18"/>
              </w:rPr>
            </w:pPr>
          </w:p>
          <w:p w14:paraId="602B089C" w14:textId="49DF3064" w:rsidR="00021830" w:rsidRPr="00415ED4" w:rsidRDefault="00021830" w:rsidP="00021830">
            <w:pPr>
              <w:jc w:val="center"/>
              <w:rPr>
                <w:rFonts w:ascii="Century Gothic" w:hAnsi="Century Gothic"/>
                <w:sz w:val="18"/>
                <w:szCs w:val="18"/>
              </w:rPr>
            </w:pPr>
            <w:r w:rsidRPr="00DC60CA">
              <w:rPr>
                <w:rFonts w:ascii="Century Gothic" w:hAnsi="Century Gothic"/>
                <w:szCs w:val="18"/>
              </w:rPr>
              <w:t>WellSAT 3.0 Item</w:t>
            </w:r>
          </w:p>
        </w:tc>
        <w:tc>
          <w:tcPr>
            <w:tcW w:w="3600" w:type="dxa"/>
            <w:gridSpan w:val="2"/>
          </w:tcPr>
          <w:p w14:paraId="6DF630D2" w14:textId="77777777" w:rsidR="00021830" w:rsidRPr="00DC60CA" w:rsidRDefault="00021830" w:rsidP="0060346F">
            <w:pPr>
              <w:jc w:val="center"/>
              <w:rPr>
                <w:rFonts w:ascii="Century Gothic" w:hAnsi="Century Gothic"/>
                <w:b/>
                <w:sz w:val="18"/>
                <w:szCs w:val="18"/>
              </w:rPr>
            </w:pPr>
            <w:r w:rsidRPr="00DC60CA">
              <w:rPr>
                <w:rFonts w:ascii="Century Gothic" w:hAnsi="Century Gothic"/>
                <w:b/>
                <w:sz w:val="18"/>
                <w:szCs w:val="18"/>
              </w:rPr>
              <w:t>Comprehensiveness</w:t>
            </w:r>
          </w:p>
          <w:p w14:paraId="18BBD490" w14:textId="77777777" w:rsidR="00021830" w:rsidRPr="00DC60CA" w:rsidRDefault="00021830" w:rsidP="0060346F">
            <w:pPr>
              <w:jc w:val="center"/>
              <w:rPr>
                <w:rFonts w:ascii="Century Gothic" w:hAnsi="Century Gothic"/>
                <w:b/>
                <w:sz w:val="18"/>
                <w:szCs w:val="18"/>
              </w:rPr>
            </w:pPr>
            <w:r w:rsidRPr="00DC60CA">
              <w:rPr>
                <w:rFonts w:ascii="Century Gothic" w:hAnsi="Century Gothic"/>
                <w:b/>
                <w:sz w:val="18"/>
                <w:szCs w:val="18"/>
              </w:rPr>
              <w:t>(weighted score)</w:t>
            </w:r>
          </w:p>
        </w:tc>
        <w:tc>
          <w:tcPr>
            <w:tcW w:w="3595" w:type="dxa"/>
            <w:gridSpan w:val="2"/>
          </w:tcPr>
          <w:p w14:paraId="78D65DEB" w14:textId="77777777" w:rsidR="00021830" w:rsidRPr="00DC60CA" w:rsidRDefault="00021830" w:rsidP="0060346F">
            <w:pPr>
              <w:jc w:val="center"/>
              <w:rPr>
                <w:rFonts w:ascii="Century Gothic" w:hAnsi="Century Gothic"/>
                <w:b/>
                <w:sz w:val="18"/>
                <w:szCs w:val="18"/>
              </w:rPr>
            </w:pPr>
            <w:r w:rsidRPr="00DC60CA">
              <w:rPr>
                <w:rFonts w:ascii="Century Gothic" w:hAnsi="Century Gothic"/>
                <w:b/>
                <w:sz w:val="18"/>
                <w:szCs w:val="18"/>
              </w:rPr>
              <w:t>Strength</w:t>
            </w:r>
          </w:p>
          <w:p w14:paraId="52DDF6C2" w14:textId="77777777" w:rsidR="00021830" w:rsidRPr="00DC60CA" w:rsidRDefault="00021830" w:rsidP="0060346F">
            <w:pPr>
              <w:jc w:val="center"/>
              <w:rPr>
                <w:rFonts w:ascii="Century Gothic" w:hAnsi="Century Gothic"/>
                <w:b/>
                <w:sz w:val="18"/>
                <w:szCs w:val="18"/>
              </w:rPr>
            </w:pPr>
            <w:r w:rsidRPr="00DC60CA">
              <w:rPr>
                <w:rFonts w:ascii="Century Gothic" w:hAnsi="Century Gothic"/>
                <w:b/>
                <w:sz w:val="18"/>
                <w:szCs w:val="18"/>
              </w:rPr>
              <w:t>(weighted score)</w:t>
            </w:r>
          </w:p>
        </w:tc>
      </w:tr>
      <w:tr w:rsidR="00021830" w:rsidRPr="00415ED4" w14:paraId="73152B85" w14:textId="77777777" w:rsidTr="00DC60CA">
        <w:trPr>
          <w:trHeight w:val="70"/>
        </w:trPr>
        <w:tc>
          <w:tcPr>
            <w:tcW w:w="2155" w:type="dxa"/>
            <w:vMerge/>
          </w:tcPr>
          <w:p w14:paraId="6BFA20D6" w14:textId="77777777" w:rsidR="00021830" w:rsidRPr="00415ED4" w:rsidRDefault="00021830" w:rsidP="0060346F">
            <w:pPr>
              <w:jc w:val="center"/>
              <w:rPr>
                <w:rFonts w:ascii="Century Gothic" w:hAnsi="Century Gothic"/>
                <w:sz w:val="18"/>
                <w:szCs w:val="18"/>
              </w:rPr>
            </w:pPr>
          </w:p>
        </w:tc>
        <w:tc>
          <w:tcPr>
            <w:tcW w:w="1710" w:type="dxa"/>
            <w:shd w:val="clear" w:color="auto" w:fill="2F5496" w:themeFill="accent1" w:themeFillShade="BF"/>
            <w:vAlign w:val="center"/>
          </w:tcPr>
          <w:p w14:paraId="75CAAE58" w14:textId="726F9C5B" w:rsidR="00021830" w:rsidRPr="008D37A0" w:rsidRDefault="006F3538" w:rsidP="00DC60CA">
            <w:pPr>
              <w:jc w:val="center"/>
              <w:rPr>
                <w:rFonts w:ascii="Century Gothic" w:hAnsi="Century Gothic"/>
                <w:b/>
                <w:bCs/>
                <w:color w:val="FFFFFF" w:themeColor="background1"/>
                <w:sz w:val="18"/>
                <w:szCs w:val="18"/>
              </w:rPr>
            </w:pPr>
            <w:r>
              <w:rPr>
                <w:rFonts w:ascii="Century Gothic" w:hAnsi="Century Gothic"/>
                <w:b/>
                <w:bCs/>
                <w:color w:val="FFFFFF" w:themeColor="background1"/>
                <w:sz w:val="18"/>
                <w:szCs w:val="18"/>
              </w:rPr>
              <w:t>MSB</w:t>
            </w:r>
          </w:p>
        </w:tc>
        <w:tc>
          <w:tcPr>
            <w:tcW w:w="1890" w:type="dxa"/>
            <w:shd w:val="clear" w:color="auto" w:fill="2F5496" w:themeFill="accent1" w:themeFillShade="BF"/>
            <w:vAlign w:val="center"/>
          </w:tcPr>
          <w:p w14:paraId="7B8F68DD" w14:textId="673E879F" w:rsidR="00021830" w:rsidRPr="008D37A0" w:rsidRDefault="00021830" w:rsidP="00DC60CA">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MD</w:t>
            </w:r>
          </w:p>
        </w:tc>
        <w:tc>
          <w:tcPr>
            <w:tcW w:w="2036" w:type="dxa"/>
            <w:shd w:val="clear" w:color="auto" w:fill="2F5496" w:themeFill="accent1" w:themeFillShade="BF"/>
            <w:vAlign w:val="center"/>
          </w:tcPr>
          <w:p w14:paraId="47B6F313" w14:textId="3339085F" w:rsidR="00021830" w:rsidRPr="008D37A0" w:rsidRDefault="006F3538" w:rsidP="00DC60CA">
            <w:pPr>
              <w:jc w:val="center"/>
              <w:rPr>
                <w:rFonts w:ascii="Century Gothic" w:hAnsi="Century Gothic"/>
                <w:b/>
                <w:bCs/>
                <w:color w:val="FFFFFF" w:themeColor="background1"/>
                <w:sz w:val="18"/>
                <w:szCs w:val="18"/>
              </w:rPr>
            </w:pPr>
            <w:r>
              <w:rPr>
                <w:rFonts w:ascii="Century Gothic" w:hAnsi="Century Gothic"/>
                <w:b/>
                <w:bCs/>
                <w:color w:val="FFFFFF" w:themeColor="background1"/>
                <w:sz w:val="18"/>
                <w:szCs w:val="18"/>
              </w:rPr>
              <w:t>MSB</w:t>
            </w:r>
          </w:p>
        </w:tc>
        <w:tc>
          <w:tcPr>
            <w:tcW w:w="1559" w:type="dxa"/>
            <w:shd w:val="clear" w:color="auto" w:fill="2F5496" w:themeFill="accent1" w:themeFillShade="BF"/>
            <w:vAlign w:val="center"/>
          </w:tcPr>
          <w:p w14:paraId="5098056E" w14:textId="72ED1CB1" w:rsidR="00021830" w:rsidRPr="008D37A0" w:rsidRDefault="00021830" w:rsidP="00DC60CA">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MD</w:t>
            </w:r>
          </w:p>
        </w:tc>
      </w:tr>
      <w:tr w:rsidR="0060346F" w:rsidRPr="00415ED4" w14:paraId="713E8453" w14:textId="77777777" w:rsidTr="00DC60CA">
        <w:trPr>
          <w:trHeight w:val="692"/>
        </w:trPr>
        <w:tc>
          <w:tcPr>
            <w:tcW w:w="2155" w:type="dxa"/>
            <w:shd w:val="clear" w:color="auto" w:fill="2F5496" w:themeFill="accent1" w:themeFillShade="BF"/>
            <w:vAlign w:val="center"/>
          </w:tcPr>
          <w:p w14:paraId="2B34579E" w14:textId="77777777" w:rsidR="0060346F" w:rsidRPr="00DC60CA" w:rsidRDefault="0060346F" w:rsidP="00DC60CA">
            <w:pPr>
              <w:rPr>
                <w:rFonts w:ascii="Century Gothic" w:hAnsi="Century Gothic"/>
                <w:color w:val="FFFFFF" w:themeColor="background1"/>
                <w:sz w:val="20"/>
                <w:szCs w:val="18"/>
              </w:rPr>
            </w:pPr>
            <w:r w:rsidRPr="00DC60CA">
              <w:rPr>
                <w:rFonts w:ascii="Century Gothic" w:hAnsi="Century Gothic"/>
                <w:color w:val="FFFFFF" w:themeColor="background1"/>
                <w:sz w:val="20"/>
                <w:szCs w:val="18"/>
              </w:rPr>
              <w:t>Nutrition Education</w:t>
            </w:r>
          </w:p>
        </w:tc>
        <w:tc>
          <w:tcPr>
            <w:tcW w:w="1710" w:type="dxa"/>
            <w:vAlign w:val="center"/>
          </w:tcPr>
          <w:p w14:paraId="595FB65F" w14:textId="42626574" w:rsidR="0060346F" w:rsidRPr="00021830" w:rsidRDefault="002A33C0" w:rsidP="00DC60CA">
            <w:pPr>
              <w:jc w:val="center"/>
              <w:rPr>
                <w:rFonts w:ascii="Century Gothic" w:hAnsi="Century Gothic"/>
                <w:sz w:val="36"/>
                <w:szCs w:val="36"/>
              </w:rPr>
            </w:pPr>
            <w:r>
              <w:rPr>
                <w:rFonts w:ascii="Century Gothic" w:hAnsi="Century Gothic"/>
                <w:sz w:val="36"/>
                <w:szCs w:val="36"/>
              </w:rPr>
              <w:t>20</w:t>
            </w:r>
          </w:p>
        </w:tc>
        <w:tc>
          <w:tcPr>
            <w:tcW w:w="1890" w:type="dxa"/>
            <w:vAlign w:val="center"/>
          </w:tcPr>
          <w:p w14:paraId="47E4345A" w14:textId="60D6C910" w:rsidR="0060346F" w:rsidRPr="00021830" w:rsidRDefault="0067748C" w:rsidP="00DC60CA">
            <w:pPr>
              <w:jc w:val="center"/>
              <w:rPr>
                <w:rFonts w:ascii="Century Gothic" w:hAnsi="Century Gothic"/>
                <w:sz w:val="36"/>
                <w:szCs w:val="36"/>
              </w:rPr>
            </w:pPr>
            <w:r>
              <w:rPr>
                <w:rFonts w:ascii="Century Gothic" w:hAnsi="Century Gothic"/>
                <w:sz w:val="36"/>
                <w:szCs w:val="36"/>
              </w:rPr>
              <w:t>71</w:t>
            </w:r>
          </w:p>
        </w:tc>
        <w:tc>
          <w:tcPr>
            <w:tcW w:w="2036" w:type="dxa"/>
            <w:vAlign w:val="center"/>
          </w:tcPr>
          <w:p w14:paraId="13CE198A" w14:textId="53DAD9F2" w:rsidR="0060346F" w:rsidRPr="00021830" w:rsidRDefault="002A33C0" w:rsidP="00DC60CA">
            <w:pPr>
              <w:jc w:val="center"/>
              <w:rPr>
                <w:rFonts w:ascii="Century Gothic" w:hAnsi="Century Gothic"/>
                <w:sz w:val="36"/>
                <w:szCs w:val="36"/>
              </w:rPr>
            </w:pPr>
            <w:r>
              <w:rPr>
                <w:rFonts w:ascii="Century Gothic" w:hAnsi="Century Gothic"/>
                <w:sz w:val="36"/>
                <w:szCs w:val="36"/>
              </w:rPr>
              <w:t>0</w:t>
            </w:r>
          </w:p>
        </w:tc>
        <w:tc>
          <w:tcPr>
            <w:tcW w:w="1559" w:type="dxa"/>
            <w:vAlign w:val="center"/>
          </w:tcPr>
          <w:p w14:paraId="4AF3422D" w14:textId="4662DD35" w:rsidR="0060346F" w:rsidRPr="0067748C" w:rsidRDefault="0067748C" w:rsidP="00DC60CA">
            <w:pPr>
              <w:jc w:val="center"/>
              <w:rPr>
                <w:rFonts w:ascii="Century Gothic" w:hAnsi="Century Gothic"/>
                <w:sz w:val="36"/>
                <w:szCs w:val="36"/>
              </w:rPr>
            </w:pPr>
            <w:r w:rsidRPr="0067748C">
              <w:rPr>
                <w:rFonts w:ascii="Century Gothic" w:hAnsi="Century Gothic"/>
                <w:sz w:val="36"/>
                <w:szCs w:val="36"/>
              </w:rPr>
              <w:t>65</w:t>
            </w:r>
          </w:p>
        </w:tc>
      </w:tr>
      <w:tr w:rsidR="0060346F" w:rsidRPr="00415ED4" w14:paraId="594849BA" w14:textId="77777777" w:rsidTr="00DC60CA">
        <w:trPr>
          <w:trHeight w:val="719"/>
        </w:trPr>
        <w:tc>
          <w:tcPr>
            <w:tcW w:w="2155" w:type="dxa"/>
            <w:shd w:val="clear" w:color="auto" w:fill="2F5496" w:themeFill="accent1" w:themeFillShade="BF"/>
            <w:vAlign w:val="center"/>
          </w:tcPr>
          <w:p w14:paraId="0667450A" w14:textId="3A78F3C1" w:rsidR="0060346F" w:rsidRPr="00DC60CA" w:rsidRDefault="0060346F" w:rsidP="00DC60CA">
            <w:pPr>
              <w:rPr>
                <w:rFonts w:ascii="Century Gothic" w:hAnsi="Century Gothic"/>
                <w:color w:val="FFFFFF" w:themeColor="background1"/>
                <w:sz w:val="20"/>
                <w:szCs w:val="18"/>
              </w:rPr>
            </w:pPr>
            <w:r w:rsidRPr="00DC60CA">
              <w:rPr>
                <w:rFonts w:ascii="Century Gothic" w:hAnsi="Century Gothic"/>
                <w:color w:val="FFFFFF" w:themeColor="background1"/>
                <w:sz w:val="20"/>
                <w:szCs w:val="18"/>
              </w:rPr>
              <w:t>Standards for USDA School Meals</w:t>
            </w:r>
          </w:p>
        </w:tc>
        <w:tc>
          <w:tcPr>
            <w:tcW w:w="1710" w:type="dxa"/>
            <w:vAlign w:val="center"/>
          </w:tcPr>
          <w:p w14:paraId="42D03EDD" w14:textId="5B92F133" w:rsidR="0060346F" w:rsidRPr="00021830" w:rsidRDefault="002A33C0" w:rsidP="00DC60CA">
            <w:pPr>
              <w:jc w:val="center"/>
              <w:rPr>
                <w:rFonts w:ascii="Century Gothic" w:hAnsi="Century Gothic"/>
                <w:sz w:val="36"/>
                <w:szCs w:val="36"/>
              </w:rPr>
            </w:pPr>
            <w:r>
              <w:rPr>
                <w:rFonts w:ascii="Century Gothic" w:hAnsi="Century Gothic"/>
                <w:sz w:val="36"/>
                <w:szCs w:val="36"/>
              </w:rPr>
              <w:t>0</w:t>
            </w:r>
          </w:p>
        </w:tc>
        <w:tc>
          <w:tcPr>
            <w:tcW w:w="1890" w:type="dxa"/>
            <w:vAlign w:val="center"/>
          </w:tcPr>
          <w:p w14:paraId="4A0880E5" w14:textId="2DF2B296" w:rsidR="0060346F" w:rsidRPr="00021830" w:rsidRDefault="0067748C" w:rsidP="00DC60CA">
            <w:pPr>
              <w:jc w:val="center"/>
              <w:rPr>
                <w:rFonts w:ascii="Century Gothic" w:hAnsi="Century Gothic"/>
                <w:sz w:val="36"/>
                <w:szCs w:val="36"/>
              </w:rPr>
            </w:pPr>
            <w:r>
              <w:rPr>
                <w:rFonts w:ascii="Century Gothic" w:hAnsi="Century Gothic"/>
                <w:sz w:val="36"/>
                <w:szCs w:val="36"/>
              </w:rPr>
              <w:t>48</w:t>
            </w:r>
          </w:p>
        </w:tc>
        <w:tc>
          <w:tcPr>
            <w:tcW w:w="2036" w:type="dxa"/>
            <w:vAlign w:val="center"/>
          </w:tcPr>
          <w:p w14:paraId="4345BE83" w14:textId="2F3C193B" w:rsidR="0060346F" w:rsidRPr="00021830" w:rsidRDefault="002A33C0" w:rsidP="00DC60CA">
            <w:pPr>
              <w:jc w:val="center"/>
              <w:rPr>
                <w:rFonts w:ascii="Century Gothic" w:hAnsi="Century Gothic"/>
                <w:sz w:val="36"/>
                <w:szCs w:val="36"/>
              </w:rPr>
            </w:pPr>
            <w:r>
              <w:rPr>
                <w:rFonts w:ascii="Century Gothic" w:hAnsi="Century Gothic"/>
                <w:sz w:val="36"/>
                <w:szCs w:val="36"/>
              </w:rPr>
              <w:t>0</w:t>
            </w:r>
          </w:p>
        </w:tc>
        <w:tc>
          <w:tcPr>
            <w:tcW w:w="1559" w:type="dxa"/>
            <w:vAlign w:val="center"/>
          </w:tcPr>
          <w:p w14:paraId="65AA81F4" w14:textId="43C0BBAA" w:rsidR="0060346F" w:rsidRPr="0067748C" w:rsidRDefault="0067748C" w:rsidP="00DC60CA">
            <w:pPr>
              <w:jc w:val="center"/>
              <w:rPr>
                <w:rFonts w:ascii="Century Gothic" w:hAnsi="Century Gothic"/>
                <w:sz w:val="36"/>
                <w:szCs w:val="36"/>
              </w:rPr>
            </w:pPr>
            <w:r w:rsidRPr="0067748C">
              <w:rPr>
                <w:rFonts w:ascii="Century Gothic" w:hAnsi="Century Gothic"/>
                <w:sz w:val="36"/>
                <w:szCs w:val="36"/>
              </w:rPr>
              <w:t>25</w:t>
            </w:r>
          </w:p>
        </w:tc>
      </w:tr>
      <w:tr w:rsidR="0060346F" w:rsidRPr="00415ED4" w14:paraId="0DD84BAD" w14:textId="77777777" w:rsidTr="00DC60CA">
        <w:trPr>
          <w:trHeight w:val="683"/>
        </w:trPr>
        <w:tc>
          <w:tcPr>
            <w:tcW w:w="2155" w:type="dxa"/>
            <w:shd w:val="clear" w:color="auto" w:fill="2F5496" w:themeFill="accent1" w:themeFillShade="BF"/>
            <w:vAlign w:val="center"/>
          </w:tcPr>
          <w:p w14:paraId="4541477A" w14:textId="77777777" w:rsidR="0060346F" w:rsidRPr="00DC60CA" w:rsidRDefault="0060346F" w:rsidP="00DC60CA">
            <w:pPr>
              <w:rPr>
                <w:rFonts w:ascii="Century Gothic" w:hAnsi="Century Gothic"/>
                <w:color w:val="FFFFFF" w:themeColor="background1"/>
                <w:sz w:val="20"/>
                <w:szCs w:val="18"/>
              </w:rPr>
            </w:pPr>
            <w:r w:rsidRPr="00DC60CA">
              <w:rPr>
                <w:rFonts w:ascii="Century Gothic" w:hAnsi="Century Gothic"/>
                <w:color w:val="FFFFFF" w:themeColor="background1"/>
                <w:sz w:val="20"/>
                <w:szCs w:val="18"/>
              </w:rPr>
              <w:t>Nutrition Standards</w:t>
            </w:r>
          </w:p>
        </w:tc>
        <w:tc>
          <w:tcPr>
            <w:tcW w:w="1710" w:type="dxa"/>
            <w:vAlign w:val="center"/>
          </w:tcPr>
          <w:p w14:paraId="745FE42A" w14:textId="551FD043" w:rsidR="0060346F" w:rsidRPr="00021830" w:rsidRDefault="002A33C0" w:rsidP="00DC60CA">
            <w:pPr>
              <w:jc w:val="center"/>
              <w:rPr>
                <w:rFonts w:ascii="Century Gothic" w:hAnsi="Century Gothic"/>
                <w:sz w:val="36"/>
                <w:szCs w:val="36"/>
              </w:rPr>
            </w:pPr>
            <w:r>
              <w:rPr>
                <w:rFonts w:ascii="Century Gothic" w:hAnsi="Century Gothic"/>
                <w:sz w:val="36"/>
                <w:szCs w:val="36"/>
              </w:rPr>
              <w:t>8</w:t>
            </w:r>
          </w:p>
        </w:tc>
        <w:tc>
          <w:tcPr>
            <w:tcW w:w="1890" w:type="dxa"/>
            <w:vAlign w:val="center"/>
          </w:tcPr>
          <w:p w14:paraId="1DC11F17" w14:textId="292B601C" w:rsidR="0060346F" w:rsidRPr="00021830" w:rsidRDefault="0067748C" w:rsidP="00DC60CA">
            <w:pPr>
              <w:jc w:val="center"/>
              <w:rPr>
                <w:rFonts w:ascii="Century Gothic" w:hAnsi="Century Gothic"/>
                <w:sz w:val="36"/>
                <w:szCs w:val="36"/>
              </w:rPr>
            </w:pPr>
            <w:r>
              <w:rPr>
                <w:rFonts w:ascii="Century Gothic" w:hAnsi="Century Gothic"/>
                <w:sz w:val="36"/>
                <w:szCs w:val="36"/>
              </w:rPr>
              <w:t>65</w:t>
            </w:r>
          </w:p>
        </w:tc>
        <w:tc>
          <w:tcPr>
            <w:tcW w:w="2036" w:type="dxa"/>
            <w:vAlign w:val="center"/>
          </w:tcPr>
          <w:p w14:paraId="14D26457" w14:textId="40857980" w:rsidR="0060346F" w:rsidRPr="00021830" w:rsidRDefault="002A33C0" w:rsidP="00DC60CA">
            <w:pPr>
              <w:jc w:val="center"/>
              <w:rPr>
                <w:rFonts w:ascii="Century Gothic" w:hAnsi="Century Gothic"/>
                <w:sz w:val="36"/>
                <w:szCs w:val="36"/>
              </w:rPr>
            </w:pPr>
            <w:r>
              <w:rPr>
                <w:rFonts w:ascii="Century Gothic" w:hAnsi="Century Gothic"/>
                <w:sz w:val="36"/>
                <w:szCs w:val="36"/>
              </w:rPr>
              <w:t>0</w:t>
            </w:r>
          </w:p>
        </w:tc>
        <w:tc>
          <w:tcPr>
            <w:tcW w:w="1559" w:type="dxa"/>
            <w:vAlign w:val="center"/>
          </w:tcPr>
          <w:p w14:paraId="66600CCF" w14:textId="6F2075D7" w:rsidR="0060346F" w:rsidRPr="0067748C" w:rsidRDefault="0067748C" w:rsidP="00DC60CA">
            <w:pPr>
              <w:jc w:val="center"/>
              <w:rPr>
                <w:rFonts w:ascii="Century Gothic" w:hAnsi="Century Gothic"/>
                <w:sz w:val="36"/>
                <w:szCs w:val="36"/>
              </w:rPr>
            </w:pPr>
            <w:r w:rsidRPr="0067748C">
              <w:rPr>
                <w:rFonts w:ascii="Century Gothic" w:hAnsi="Century Gothic"/>
                <w:sz w:val="36"/>
                <w:szCs w:val="36"/>
              </w:rPr>
              <w:t>40</w:t>
            </w:r>
          </w:p>
        </w:tc>
      </w:tr>
      <w:tr w:rsidR="0060346F" w:rsidRPr="00415ED4" w14:paraId="16198E84" w14:textId="77777777" w:rsidTr="00DC60CA">
        <w:trPr>
          <w:trHeight w:val="1034"/>
        </w:trPr>
        <w:tc>
          <w:tcPr>
            <w:tcW w:w="2155" w:type="dxa"/>
            <w:shd w:val="clear" w:color="auto" w:fill="2F5496" w:themeFill="accent1" w:themeFillShade="BF"/>
            <w:vAlign w:val="center"/>
          </w:tcPr>
          <w:p w14:paraId="3DDBE398" w14:textId="77777777" w:rsidR="0060346F" w:rsidRPr="00DC60CA" w:rsidRDefault="0060346F" w:rsidP="00DC60CA">
            <w:pPr>
              <w:rPr>
                <w:rFonts w:ascii="Century Gothic" w:hAnsi="Century Gothic"/>
                <w:color w:val="FFFFFF" w:themeColor="background1"/>
                <w:sz w:val="20"/>
                <w:szCs w:val="18"/>
              </w:rPr>
            </w:pPr>
            <w:r w:rsidRPr="00DC60CA">
              <w:rPr>
                <w:rFonts w:ascii="Century Gothic" w:hAnsi="Century Gothic"/>
                <w:color w:val="FFFFFF" w:themeColor="background1"/>
                <w:sz w:val="20"/>
                <w:szCs w:val="18"/>
              </w:rPr>
              <w:t>Physical Education &amp; Physical Activity</w:t>
            </w:r>
          </w:p>
        </w:tc>
        <w:tc>
          <w:tcPr>
            <w:tcW w:w="1710" w:type="dxa"/>
            <w:vAlign w:val="center"/>
          </w:tcPr>
          <w:p w14:paraId="37B71D74" w14:textId="00A4797F" w:rsidR="0060346F" w:rsidRPr="00021830" w:rsidRDefault="002A33C0" w:rsidP="00DC60CA">
            <w:pPr>
              <w:jc w:val="center"/>
              <w:rPr>
                <w:rFonts w:ascii="Century Gothic" w:hAnsi="Century Gothic"/>
                <w:sz w:val="36"/>
                <w:szCs w:val="36"/>
              </w:rPr>
            </w:pPr>
            <w:r>
              <w:rPr>
                <w:rFonts w:ascii="Century Gothic" w:hAnsi="Century Gothic"/>
                <w:sz w:val="36"/>
                <w:szCs w:val="36"/>
              </w:rPr>
              <w:t>38</w:t>
            </w:r>
          </w:p>
        </w:tc>
        <w:tc>
          <w:tcPr>
            <w:tcW w:w="1890" w:type="dxa"/>
            <w:vAlign w:val="center"/>
          </w:tcPr>
          <w:p w14:paraId="06F1BFD0" w14:textId="2FD02C65" w:rsidR="0060346F" w:rsidRPr="00021830" w:rsidRDefault="0067748C" w:rsidP="00DC60CA">
            <w:pPr>
              <w:jc w:val="center"/>
              <w:rPr>
                <w:rFonts w:ascii="Century Gothic" w:hAnsi="Century Gothic"/>
                <w:sz w:val="36"/>
                <w:szCs w:val="36"/>
              </w:rPr>
            </w:pPr>
            <w:r>
              <w:rPr>
                <w:rFonts w:ascii="Century Gothic" w:hAnsi="Century Gothic"/>
                <w:sz w:val="36"/>
                <w:szCs w:val="36"/>
              </w:rPr>
              <w:t>53</w:t>
            </w:r>
          </w:p>
        </w:tc>
        <w:tc>
          <w:tcPr>
            <w:tcW w:w="2036" w:type="dxa"/>
            <w:vAlign w:val="center"/>
          </w:tcPr>
          <w:p w14:paraId="03584BC8" w14:textId="61A3002C" w:rsidR="0060346F" w:rsidRPr="00021830" w:rsidRDefault="002A33C0" w:rsidP="00DC60CA">
            <w:pPr>
              <w:jc w:val="center"/>
              <w:rPr>
                <w:rFonts w:ascii="Century Gothic" w:hAnsi="Century Gothic"/>
                <w:sz w:val="36"/>
                <w:szCs w:val="36"/>
              </w:rPr>
            </w:pPr>
            <w:r>
              <w:rPr>
                <w:rFonts w:ascii="Century Gothic" w:hAnsi="Century Gothic"/>
                <w:sz w:val="36"/>
                <w:szCs w:val="36"/>
              </w:rPr>
              <w:t>23</w:t>
            </w:r>
          </w:p>
        </w:tc>
        <w:tc>
          <w:tcPr>
            <w:tcW w:w="1559" w:type="dxa"/>
            <w:vAlign w:val="center"/>
          </w:tcPr>
          <w:p w14:paraId="6D5FFA7D" w14:textId="2ABC29EA" w:rsidR="0060346F" w:rsidRPr="0067748C" w:rsidRDefault="0067748C" w:rsidP="00DC60CA">
            <w:pPr>
              <w:jc w:val="center"/>
              <w:rPr>
                <w:rFonts w:ascii="Century Gothic" w:hAnsi="Century Gothic"/>
                <w:sz w:val="36"/>
                <w:szCs w:val="36"/>
              </w:rPr>
            </w:pPr>
            <w:r w:rsidRPr="0067748C">
              <w:rPr>
                <w:rFonts w:ascii="Century Gothic" w:hAnsi="Century Gothic"/>
                <w:sz w:val="36"/>
                <w:szCs w:val="36"/>
              </w:rPr>
              <w:t>26</w:t>
            </w:r>
          </w:p>
        </w:tc>
      </w:tr>
      <w:tr w:rsidR="0060346F" w:rsidRPr="00415ED4" w14:paraId="4830BBA3" w14:textId="77777777" w:rsidTr="00DC60CA">
        <w:trPr>
          <w:trHeight w:val="935"/>
        </w:trPr>
        <w:tc>
          <w:tcPr>
            <w:tcW w:w="2155" w:type="dxa"/>
            <w:shd w:val="clear" w:color="auto" w:fill="2F5496" w:themeFill="accent1" w:themeFillShade="BF"/>
            <w:vAlign w:val="center"/>
          </w:tcPr>
          <w:p w14:paraId="6D7D103A" w14:textId="77777777" w:rsidR="0060346F" w:rsidRPr="00DC60CA" w:rsidRDefault="0060346F" w:rsidP="00DC60CA">
            <w:pPr>
              <w:rPr>
                <w:rFonts w:ascii="Century Gothic" w:hAnsi="Century Gothic"/>
                <w:color w:val="FFFFFF" w:themeColor="background1"/>
                <w:sz w:val="20"/>
                <w:szCs w:val="18"/>
              </w:rPr>
            </w:pPr>
            <w:r w:rsidRPr="00DC60CA">
              <w:rPr>
                <w:rFonts w:ascii="Century Gothic" w:hAnsi="Century Gothic"/>
                <w:color w:val="FFFFFF" w:themeColor="background1"/>
                <w:sz w:val="20"/>
                <w:szCs w:val="18"/>
              </w:rPr>
              <w:t>Wellness Promotion and Marketing</w:t>
            </w:r>
          </w:p>
        </w:tc>
        <w:tc>
          <w:tcPr>
            <w:tcW w:w="1710" w:type="dxa"/>
            <w:vAlign w:val="center"/>
          </w:tcPr>
          <w:p w14:paraId="71E47CB3" w14:textId="454A7964" w:rsidR="0060346F" w:rsidRPr="00021830" w:rsidRDefault="002A33C0" w:rsidP="00DC60CA">
            <w:pPr>
              <w:jc w:val="center"/>
              <w:rPr>
                <w:rFonts w:ascii="Century Gothic" w:hAnsi="Century Gothic"/>
                <w:sz w:val="36"/>
                <w:szCs w:val="36"/>
              </w:rPr>
            </w:pPr>
            <w:r>
              <w:rPr>
                <w:rFonts w:ascii="Century Gothic" w:hAnsi="Century Gothic"/>
                <w:sz w:val="36"/>
                <w:szCs w:val="36"/>
              </w:rPr>
              <w:t>17</w:t>
            </w:r>
          </w:p>
        </w:tc>
        <w:tc>
          <w:tcPr>
            <w:tcW w:w="1890" w:type="dxa"/>
            <w:vAlign w:val="center"/>
          </w:tcPr>
          <w:p w14:paraId="6590D423" w14:textId="27722815" w:rsidR="0060346F" w:rsidRPr="00021830" w:rsidRDefault="0067748C" w:rsidP="00DC60CA">
            <w:pPr>
              <w:jc w:val="center"/>
              <w:rPr>
                <w:rFonts w:ascii="Century Gothic" w:hAnsi="Century Gothic"/>
                <w:sz w:val="36"/>
                <w:szCs w:val="36"/>
              </w:rPr>
            </w:pPr>
            <w:r>
              <w:rPr>
                <w:rFonts w:ascii="Century Gothic" w:hAnsi="Century Gothic"/>
                <w:sz w:val="36"/>
                <w:szCs w:val="36"/>
              </w:rPr>
              <w:t>48</w:t>
            </w:r>
          </w:p>
        </w:tc>
        <w:tc>
          <w:tcPr>
            <w:tcW w:w="2036" w:type="dxa"/>
            <w:vAlign w:val="center"/>
          </w:tcPr>
          <w:p w14:paraId="00273F53" w14:textId="3A02104A" w:rsidR="0060346F" w:rsidRPr="00021830" w:rsidRDefault="002A33C0" w:rsidP="00DC60CA">
            <w:pPr>
              <w:jc w:val="center"/>
              <w:rPr>
                <w:rFonts w:ascii="Century Gothic" w:hAnsi="Century Gothic"/>
                <w:sz w:val="36"/>
                <w:szCs w:val="36"/>
              </w:rPr>
            </w:pPr>
            <w:r>
              <w:rPr>
                <w:rFonts w:ascii="Century Gothic" w:hAnsi="Century Gothic"/>
                <w:sz w:val="36"/>
                <w:szCs w:val="36"/>
              </w:rPr>
              <w:t>17</w:t>
            </w:r>
          </w:p>
        </w:tc>
        <w:tc>
          <w:tcPr>
            <w:tcW w:w="1559" w:type="dxa"/>
            <w:vAlign w:val="center"/>
          </w:tcPr>
          <w:p w14:paraId="7CB5093F" w14:textId="66D54511" w:rsidR="0060346F" w:rsidRPr="0067748C" w:rsidRDefault="0067748C" w:rsidP="00DC60CA">
            <w:pPr>
              <w:jc w:val="center"/>
              <w:rPr>
                <w:rFonts w:ascii="Century Gothic" w:hAnsi="Century Gothic"/>
                <w:sz w:val="36"/>
                <w:szCs w:val="36"/>
              </w:rPr>
            </w:pPr>
            <w:r w:rsidRPr="0067748C">
              <w:rPr>
                <w:rFonts w:ascii="Century Gothic" w:hAnsi="Century Gothic"/>
                <w:sz w:val="36"/>
                <w:szCs w:val="36"/>
              </w:rPr>
              <w:t>25</w:t>
            </w:r>
          </w:p>
        </w:tc>
      </w:tr>
      <w:tr w:rsidR="0060346F" w:rsidRPr="00415ED4" w14:paraId="63927CDD" w14:textId="77777777" w:rsidTr="00DC60CA">
        <w:trPr>
          <w:trHeight w:val="539"/>
        </w:trPr>
        <w:tc>
          <w:tcPr>
            <w:tcW w:w="2155" w:type="dxa"/>
            <w:shd w:val="clear" w:color="auto" w:fill="2F5496" w:themeFill="accent1" w:themeFillShade="BF"/>
            <w:vAlign w:val="center"/>
          </w:tcPr>
          <w:p w14:paraId="109B26EC" w14:textId="65CF2B51" w:rsidR="0060346F" w:rsidRPr="00DC60CA" w:rsidRDefault="0060346F" w:rsidP="00DC60CA">
            <w:pPr>
              <w:rPr>
                <w:rFonts w:ascii="Century Gothic" w:hAnsi="Century Gothic"/>
                <w:color w:val="FFFFFF" w:themeColor="background1"/>
                <w:sz w:val="20"/>
                <w:szCs w:val="18"/>
              </w:rPr>
            </w:pPr>
            <w:r w:rsidRPr="00DC60CA">
              <w:rPr>
                <w:rFonts w:ascii="Century Gothic" w:hAnsi="Century Gothic"/>
                <w:color w:val="FFFFFF" w:themeColor="background1"/>
                <w:sz w:val="20"/>
                <w:szCs w:val="18"/>
              </w:rPr>
              <w:t>Evaluation</w:t>
            </w:r>
          </w:p>
        </w:tc>
        <w:tc>
          <w:tcPr>
            <w:tcW w:w="1710" w:type="dxa"/>
            <w:vAlign w:val="center"/>
          </w:tcPr>
          <w:p w14:paraId="2B30E2E2" w14:textId="0FA31CC3" w:rsidR="0060346F" w:rsidRPr="00021830" w:rsidRDefault="002A33C0" w:rsidP="00DC60CA">
            <w:pPr>
              <w:jc w:val="center"/>
              <w:rPr>
                <w:rFonts w:ascii="Century Gothic" w:hAnsi="Century Gothic"/>
                <w:sz w:val="36"/>
                <w:szCs w:val="36"/>
              </w:rPr>
            </w:pPr>
            <w:r>
              <w:rPr>
                <w:rFonts w:ascii="Century Gothic" w:hAnsi="Century Gothic"/>
                <w:sz w:val="36"/>
                <w:szCs w:val="36"/>
              </w:rPr>
              <w:t>13</w:t>
            </w:r>
          </w:p>
        </w:tc>
        <w:tc>
          <w:tcPr>
            <w:tcW w:w="1890" w:type="dxa"/>
            <w:vAlign w:val="center"/>
          </w:tcPr>
          <w:p w14:paraId="0D7CC5F5" w14:textId="68C29CDE" w:rsidR="0060346F" w:rsidRPr="00021830" w:rsidRDefault="0067748C" w:rsidP="00DC60CA">
            <w:pPr>
              <w:jc w:val="center"/>
              <w:rPr>
                <w:rFonts w:ascii="Century Gothic" w:hAnsi="Century Gothic"/>
                <w:sz w:val="36"/>
                <w:szCs w:val="36"/>
              </w:rPr>
            </w:pPr>
            <w:r>
              <w:rPr>
                <w:rFonts w:ascii="Century Gothic" w:hAnsi="Century Gothic"/>
                <w:sz w:val="36"/>
                <w:szCs w:val="36"/>
              </w:rPr>
              <w:t>66</w:t>
            </w:r>
          </w:p>
        </w:tc>
        <w:tc>
          <w:tcPr>
            <w:tcW w:w="2036" w:type="dxa"/>
            <w:vAlign w:val="center"/>
          </w:tcPr>
          <w:p w14:paraId="06C2F0EB" w14:textId="4C1B0A70" w:rsidR="0060346F" w:rsidRPr="00021830" w:rsidRDefault="002A33C0" w:rsidP="00DC60CA">
            <w:pPr>
              <w:jc w:val="center"/>
              <w:rPr>
                <w:rFonts w:ascii="Century Gothic" w:hAnsi="Century Gothic"/>
                <w:sz w:val="36"/>
                <w:szCs w:val="36"/>
              </w:rPr>
            </w:pPr>
            <w:r>
              <w:rPr>
                <w:rFonts w:ascii="Century Gothic" w:hAnsi="Century Gothic"/>
                <w:sz w:val="36"/>
                <w:szCs w:val="36"/>
              </w:rPr>
              <w:t>13</w:t>
            </w:r>
          </w:p>
        </w:tc>
        <w:tc>
          <w:tcPr>
            <w:tcW w:w="1559" w:type="dxa"/>
            <w:vAlign w:val="center"/>
          </w:tcPr>
          <w:p w14:paraId="7FA12196" w14:textId="29719F5D" w:rsidR="0060346F" w:rsidRPr="0067748C" w:rsidRDefault="0067748C" w:rsidP="00DC60CA">
            <w:pPr>
              <w:jc w:val="center"/>
              <w:rPr>
                <w:rFonts w:ascii="Century Gothic" w:hAnsi="Century Gothic"/>
                <w:sz w:val="36"/>
                <w:szCs w:val="36"/>
              </w:rPr>
            </w:pPr>
            <w:r w:rsidRPr="0067748C">
              <w:rPr>
                <w:rFonts w:ascii="Century Gothic" w:hAnsi="Century Gothic"/>
                <w:sz w:val="36"/>
                <w:szCs w:val="36"/>
              </w:rPr>
              <w:t>32</w:t>
            </w:r>
          </w:p>
        </w:tc>
      </w:tr>
      <w:tr w:rsidR="00DC60CA" w:rsidRPr="00415ED4" w14:paraId="242F0841" w14:textId="77777777" w:rsidTr="00DC60CA">
        <w:trPr>
          <w:trHeight w:val="539"/>
        </w:trPr>
        <w:tc>
          <w:tcPr>
            <w:tcW w:w="2155" w:type="dxa"/>
            <w:shd w:val="clear" w:color="auto" w:fill="2F5496" w:themeFill="accent1" w:themeFillShade="BF"/>
            <w:vAlign w:val="center"/>
          </w:tcPr>
          <w:p w14:paraId="09EB1452" w14:textId="400A3A79" w:rsidR="00DC60CA" w:rsidRPr="00DC60CA" w:rsidRDefault="00DC60CA" w:rsidP="00DC60CA">
            <w:pPr>
              <w:rPr>
                <w:rFonts w:ascii="Century Gothic" w:hAnsi="Century Gothic"/>
                <w:b/>
                <w:color w:val="FFFFFF" w:themeColor="background1"/>
                <w:sz w:val="20"/>
                <w:szCs w:val="18"/>
              </w:rPr>
            </w:pPr>
            <w:r w:rsidRPr="00DC60CA">
              <w:rPr>
                <w:rFonts w:ascii="Century Gothic" w:hAnsi="Century Gothic"/>
                <w:b/>
                <w:color w:val="FFFFFF" w:themeColor="background1"/>
                <w:sz w:val="24"/>
                <w:szCs w:val="18"/>
              </w:rPr>
              <w:t>Overall</w:t>
            </w:r>
          </w:p>
        </w:tc>
        <w:tc>
          <w:tcPr>
            <w:tcW w:w="1710" w:type="dxa"/>
            <w:vAlign w:val="center"/>
          </w:tcPr>
          <w:p w14:paraId="1A77465D" w14:textId="212C5F6D" w:rsidR="00DC60CA" w:rsidRPr="00DC60CA" w:rsidRDefault="002A33C0" w:rsidP="00DC60CA">
            <w:pPr>
              <w:jc w:val="center"/>
              <w:rPr>
                <w:rFonts w:ascii="Century Gothic" w:hAnsi="Century Gothic"/>
                <w:b/>
                <w:sz w:val="36"/>
                <w:szCs w:val="36"/>
              </w:rPr>
            </w:pPr>
            <w:r>
              <w:rPr>
                <w:rFonts w:ascii="Century Gothic" w:hAnsi="Century Gothic"/>
                <w:b/>
                <w:sz w:val="36"/>
                <w:szCs w:val="36"/>
              </w:rPr>
              <w:t>16</w:t>
            </w:r>
          </w:p>
        </w:tc>
        <w:tc>
          <w:tcPr>
            <w:tcW w:w="1890" w:type="dxa"/>
            <w:vAlign w:val="center"/>
          </w:tcPr>
          <w:p w14:paraId="6CD31694" w14:textId="15CA0446" w:rsidR="00DC60CA" w:rsidRPr="00DC60CA" w:rsidRDefault="00DC60CA" w:rsidP="00DC60CA">
            <w:pPr>
              <w:jc w:val="center"/>
              <w:rPr>
                <w:rFonts w:ascii="Century Gothic" w:hAnsi="Century Gothic"/>
                <w:b/>
                <w:sz w:val="36"/>
                <w:szCs w:val="36"/>
              </w:rPr>
            </w:pPr>
            <w:r w:rsidRPr="00DC60CA">
              <w:rPr>
                <w:rFonts w:ascii="Century Gothic" w:hAnsi="Century Gothic"/>
                <w:b/>
                <w:sz w:val="36"/>
                <w:szCs w:val="36"/>
              </w:rPr>
              <w:t>59</w:t>
            </w:r>
          </w:p>
        </w:tc>
        <w:tc>
          <w:tcPr>
            <w:tcW w:w="2036" w:type="dxa"/>
            <w:vAlign w:val="center"/>
          </w:tcPr>
          <w:p w14:paraId="79161FD4" w14:textId="3E558ABA" w:rsidR="00DC60CA" w:rsidRPr="00DC60CA" w:rsidRDefault="002A33C0" w:rsidP="00DC60CA">
            <w:pPr>
              <w:jc w:val="center"/>
              <w:rPr>
                <w:rFonts w:ascii="Century Gothic" w:hAnsi="Century Gothic"/>
                <w:b/>
                <w:sz w:val="36"/>
                <w:szCs w:val="36"/>
              </w:rPr>
            </w:pPr>
            <w:r>
              <w:rPr>
                <w:rFonts w:ascii="Century Gothic" w:hAnsi="Century Gothic"/>
                <w:b/>
                <w:sz w:val="36"/>
                <w:szCs w:val="36"/>
              </w:rPr>
              <w:t>9</w:t>
            </w:r>
          </w:p>
        </w:tc>
        <w:tc>
          <w:tcPr>
            <w:tcW w:w="1559" w:type="dxa"/>
            <w:vAlign w:val="center"/>
          </w:tcPr>
          <w:p w14:paraId="60CFEFCA" w14:textId="61543C9C" w:rsidR="00DC60CA" w:rsidRPr="00DC60CA" w:rsidRDefault="00DC60CA" w:rsidP="00DC60CA">
            <w:pPr>
              <w:jc w:val="center"/>
              <w:rPr>
                <w:rFonts w:ascii="Century Gothic" w:hAnsi="Century Gothic"/>
                <w:b/>
                <w:sz w:val="36"/>
                <w:szCs w:val="36"/>
              </w:rPr>
            </w:pPr>
            <w:r w:rsidRPr="00DC60CA">
              <w:rPr>
                <w:rFonts w:ascii="Century Gothic" w:hAnsi="Century Gothic"/>
                <w:b/>
                <w:sz w:val="36"/>
                <w:szCs w:val="36"/>
              </w:rPr>
              <w:t>31</w:t>
            </w:r>
          </w:p>
        </w:tc>
      </w:tr>
    </w:tbl>
    <w:p w14:paraId="05CD106B" w14:textId="77777777" w:rsidR="0060346F" w:rsidRPr="00415ED4" w:rsidRDefault="0060346F">
      <w:pPr>
        <w:rPr>
          <w:rFonts w:ascii="Century Gothic" w:hAnsi="Century Gothic"/>
          <w:sz w:val="18"/>
          <w:szCs w:val="18"/>
        </w:rPr>
      </w:pPr>
    </w:p>
    <w:p w14:paraId="26FB7C17" w14:textId="77777777" w:rsidR="008772AD" w:rsidRPr="00415ED4" w:rsidRDefault="008772AD">
      <w:pPr>
        <w:rPr>
          <w:rFonts w:ascii="Century Gothic" w:hAnsi="Century Gothic"/>
          <w:b/>
          <w:bCs/>
          <w:sz w:val="18"/>
          <w:szCs w:val="18"/>
        </w:rPr>
      </w:pPr>
      <w:r w:rsidRPr="00415ED4">
        <w:rPr>
          <w:rFonts w:ascii="Century Gothic" w:hAnsi="Century Gothic"/>
          <w:b/>
          <w:bCs/>
          <w:sz w:val="18"/>
          <w:szCs w:val="18"/>
        </w:rPr>
        <w:t>Strength and Comprehensiveness of your Wellness Policy measured using a New Tool</w:t>
      </w:r>
    </w:p>
    <w:p w14:paraId="18D44012" w14:textId="79C83D93" w:rsidR="008772AD" w:rsidRPr="00415ED4" w:rsidRDefault="008772AD">
      <w:pPr>
        <w:rPr>
          <w:rFonts w:ascii="Century Gothic" w:hAnsi="Century Gothic"/>
          <w:sz w:val="18"/>
          <w:szCs w:val="18"/>
        </w:rPr>
      </w:pPr>
      <w:r w:rsidRPr="00415ED4">
        <w:rPr>
          <w:rFonts w:ascii="Century Gothic" w:hAnsi="Century Gothic"/>
          <w:sz w:val="18"/>
          <w:szCs w:val="18"/>
        </w:rPr>
        <w:t xml:space="preserve">For 2018- 2019 of the MWPPP, we evaluated each school system’s written wellness policy using the new WellSAT 3.0, developed </w:t>
      </w:r>
      <w:r w:rsidR="00DC60CA">
        <w:rPr>
          <w:rFonts w:ascii="Century Gothic" w:hAnsi="Century Gothic"/>
          <w:sz w:val="18"/>
          <w:szCs w:val="18"/>
        </w:rPr>
        <w:t>by</w:t>
      </w:r>
      <w:r w:rsidRPr="00415ED4">
        <w:rPr>
          <w:rFonts w:ascii="Century Gothic" w:hAnsi="Century Gothic"/>
          <w:sz w:val="18"/>
          <w:szCs w:val="18"/>
        </w:rPr>
        <w:t xml:space="preserve"> the Rudd Center for Food Policy &amp; Obesity at the University of Connecticut</w:t>
      </w:r>
      <w:r w:rsidR="00DC60CA">
        <w:rPr>
          <w:rFonts w:ascii="Century Gothic" w:hAnsi="Century Gothic"/>
          <w:sz w:val="18"/>
          <w:szCs w:val="18"/>
        </w:rPr>
        <w:t>.</w:t>
      </w:r>
      <w:r w:rsidRPr="00415ED4">
        <w:rPr>
          <w:rFonts w:ascii="Century Gothic" w:hAnsi="Century Gothic"/>
          <w:sz w:val="18"/>
          <w:szCs w:val="18"/>
        </w:rPr>
        <w:t xml:space="preserve"> The WellSAT3.0, is an online standardized method of comparing wellness policy statements to new USDA school food requirements and current best practices or model language in areas of school wellness as recommended by an expert working group. </w:t>
      </w:r>
    </w:p>
    <w:p w14:paraId="21AAB17B" w14:textId="3FF69A65" w:rsidR="008772AD" w:rsidRPr="00415ED4" w:rsidRDefault="008772AD">
      <w:pPr>
        <w:rPr>
          <w:rFonts w:ascii="Century Gothic" w:hAnsi="Century Gothic"/>
          <w:sz w:val="18"/>
          <w:szCs w:val="18"/>
        </w:rPr>
      </w:pPr>
      <w:r w:rsidRPr="00415ED4">
        <w:rPr>
          <w:rFonts w:ascii="Century Gothic" w:hAnsi="Century Gothic"/>
          <w:sz w:val="18"/>
          <w:szCs w:val="18"/>
        </w:rPr>
        <w:t>Please note: 1)</w:t>
      </w:r>
      <w:r w:rsidR="00DC60CA">
        <w:rPr>
          <w:rFonts w:ascii="Century Gothic" w:hAnsi="Century Gothic"/>
          <w:sz w:val="18"/>
          <w:szCs w:val="18"/>
        </w:rPr>
        <w:t xml:space="preserve"> </w:t>
      </w:r>
      <w:r w:rsidRPr="00415ED4">
        <w:rPr>
          <w:rFonts w:ascii="Century Gothic" w:hAnsi="Century Gothic"/>
          <w:sz w:val="18"/>
          <w:szCs w:val="18"/>
        </w:rPr>
        <w:t>MWPPPP evaluated policies effective by 2017 or policies confirmed by S</w:t>
      </w:r>
      <w:r w:rsidR="00DC60CA">
        <w:rPr>
          <w:rFonts w:ascii="Century Gothic" w:hAnsi="Century Gothic"/>
          <w:sz w:val="18"/>
          <w:szCs w:val="18"/>
        </w:rPr>
        <w:t xml:space="preserve">chool Health Council Leadership </w:t>
      </w:r>
      <w:r w:rsidRPr="00415ED4">
        <w:rPr>
          <w:rFonts w:ascii="Century Gothic" w:hAnsi="Century Gothic"/>
          <w:sz w:val="18"/>
          <w:szCs w:val="18"/>
        </w:rPr>
        <w:t>2) not all WellSAT 3.0 policy items are part of current federal written wellness policy requirements</w:t>
      </w:r>
      <w:r w:rsidR="00DC60CA">
        <w:rPr>
          <w:rFonts w:ascii="Century Gothic" w:hAnsi="Century Gothic"/>
          <w:sz w:val="18"/>
          <w:szCs w:val="18"/>
        </w:rPr>
        <w:t xml:space="preserve"> and instead may be recommended best practices</w:t>
      </w:r>
      <w:r w:rsidR="00367EBE" w:rsidRPr="00415ED4">
        <w:rPr>
          <w:rFonts w:ascii="Century Gothic" w:hAnsi="Century Gothic"/>
          <w:sz w:val="18"/>
          <w:szCs w:val="18"/>
        </w:rPr>
        <w:t>.</w:t>
      </w:r>
    </w:p>
    <w:p w14:paraId="2C678557" w14:textId="5021AE73" w:rsidR="00367EBE" w:rsidRPr="00415ED4" w:rsidRDefault="00367EBE">
      <w:pPr>
        <w:rPr>
          <w:rFonts w:ascii="Century Gothic" w:hAnsi="Century Gothic"/>
          <w:sz w:val="18"/>
          <w:szCs w:val="18"/>
        </w:rPr>
      </w:pPr>
      <w:r w:rsidRPr="00415ED4">
        <w:rPr>
          <w:rFonts w:ascii="Century Gothic" w:hAnsi="Century Gothic"/>
          <w:sz w:val="18"/>
          <w:szCs w:val="18"/>
        </w:rPr>
        <w:t xml:space="preserve">WellSAT3.0 generates scores ranging from 0 to 100 for both the comprehensiveness and strength of the policy language. Comprehensiveness refers to how well recommended content areas are covered in the policy, and strength refers to how strongly the content is stated. Policies with both recommended content and specific and directive language receive higher </w:t>
      </w:r>
      <w:r w:rsidR="00415ED4" w:rsidRPr="00415ED4">
        <w:rPr>
          <w:rFonts w:ascii="Century Gothic" w:hAnsi="Century Gothic"/>
          <w:sz w:val="18"/>
          <w:szCs w:val="18"/>
        </w:rPr>
        <w:t>scores</w:t>
      </w:r>
      <w:r w:rsidRPr="00415ED4">
        <w:rPr>
          <w:rFonts w:ascii="Century Gothic" w:hAnsi="Century Gothic"/>
          <w:sz w:val="18"/>
          <w:szCs w:val="18"/>
        </w:rPr>
        <w:t xml:space="preserve">. You can learn more about the WellSAT3.0, or evaluate a school system’s wellness policy through their website: </w:t>
      </w:r>
      <w:hyperlink r:id="rId7" w:history="1">
        <w:r w:rsidRPr="00415ED4">
          <w:rPr>
            <w:rStyle w:val="Hyperlink"/>
            <w:rFonts w:ascii="Century Gothic" w:hAnsi="Century Gothic"/>
            <w:sz w:val="18"/>
            <w:szCs w:val="18"/>
          </w:rPr>
          <w:t>http://www.wellsat.org</w:t>
        </w:r>
      </w:hyperlink>
      <w:r w:rsidRPr="00415ED4">
        <w:rPr>
          <w:rFonts w:ascii="Century Gothic" w:hAnsi="Century Gothic"/>
          <w:sz w:val="18"/>
          <w:szCs w:val="18"/>
        </w:rPr>
        <w:t>.</w:t>
      </w:r>
    </w:p>
    <w:p w14:paraId="11D70FA6" w14:textId="041E1945" w:rsidR="007F0CCD" w:rsidRPr="00415ED4" w:rsidRDefault="007F0CCD">
      <w:pPr>
        <w:rPr>
          <w:rFonts w:ascii="Century Gothic" w:hAnsi="Century Gothic"/>
          <w:b/>
          <w:bCs/>
          <w:sz w:val="18"/>
          <w:szCs w:val="18"/>
        </w:rPr>
      </w:pPr>
      <w:r w:rsidRPr="00415ED4">
        <w:rPr>
          <w:rFonts w:ascii="Century Gothic" w:hAnsi="Century Gothic"/>
          <w:b/>
          <w:bCs/>
          <w:sz w:val="18"/>
          <w:szCs w:val="18"/>
        </w:rPr>
        <w:lastRenderedPageBreak/>
        <w:t>WellSAT 3.0 Policy Teams &amp; Scoring Rubric</w:t>
      </w:r>
    </w:p>
    <w:p w14:paraId="672579D8" w14:textId="0291AD71" w:rsidR="007F0CCD" w:rsidRPr="00415ED4" w:rsidRDefault="007F0CCD">
      <w:pPr>
        <w:rPr>
          <w:rFonts w:ascii="Century Gothic" w:hAnsi="Century Gothic"/>
          <w:sz w:val="18"/>
          <w:szCs w:val="18"/>
        </w:rPr>
      </w:pPr>
      <w:r w:rsidRPr="00415ED4">
        <w:rPr>
          <w:rFonts w:ascii="Century Gothic" w:hAnsi="Century Gothic"/>
          <w:sz w:val="18"/>
          <w:szCs w:val="18"/>
        </w:rPr>
        <w:t xml:space="preserve">School wellness policies in Maryland were evaluated based on the degree to which they addressed </w:t>
      </w:r>
      <w:r w:rsidR="00DC60CA">
        <w:rPr>
          <w:rFonts w:ascii="Century Gothic" w:hAnsi="Century Gothic"/>
          <w:sz w:val="18"/>
          <w:szCs w:val="18"/>
        </w:rPr>
        <w:t>67</w:t>
      </w:r>
      <w:r w:rsidRPr="00415ED4">
        <w:rPr>
          <w:rFonts w:ascii="Century Gothic" w:hAnsi="Century Gothic"/>
          <w:sz w:val="18"/>
          <w:szCs w:val="18"/>
        </w:rPr>
        <w:t xml:space="preserve"> policy items, categorized into six sections:</w:t>
      </w:r>
    </w:p>
    <w:tbl>
      <w:tblPr>
        <w:tblStyle w:val="TableGrid"/>
        <w:tblpPr w:leftFromText="180" w:rightFromText="180" w:vertAnchor="page" w:horzAnchor="margin" w:tblpY="2617"/>
        <w:tblW w:w="0" w:type="auto"/>
        <w:tblLook w:val="04A0" w:firstRow="1" w:lastRow="0" w:firstColumn="1" w:lastColumn="0" w:noHBand="0" w:noVBand="1"/>
      </w:tblPr>
      <w:tblGrid>
        <w:gridCol w:w="1906"/>
        <w:gridCol w:w="1906"/>
      </w:tblGrid>
      <w:tr w:rsidR="00875A1A" w:rsidRPr="00415ED4" w14:paraId="7B62FFBB" w14:textId="77777777" w:rsidTr="00875A1A">
        <w:trPr>
          <w:trHeight w:val="254"/>
        </w:trPr>
        <w:tc>
          <w:tcPr>
            <w:tcW w:w="1906" w:type="dxa"/>
          </w:tcPr>
          <w:p w14:paraId="05AAC612"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Policy Section</w:t>
            </w:r>
          </w:p>
        </w:tc>
        <w:tc>
          <w:tcPr>
            <w:tcW w:w="1906" w:type="dxa"/>
          </w:tcPr>
          <w:p w14:paraId="037D5CEF"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Number of Items</w:t>
            </w:r>
          </w:p>
        </w:tc>
      </w:tr>
      <w:tr w:rsidR="00875A1A" w:rsidRPr="00415ED4" w14:paraId="5DB79EDF" w14:textId="77777777" w:rsidTr="00875A1A">
        <w:trPr>
          <w:trHeight w:val="254"/>
        </w:trPr>
        <w:tc>
          <w:tcPr>
            <w:tcW w:w="1906" w:type="dxa"/>
          </w:tcPr>
          <w:p w14:paraId="1FF9B101"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 xml:space="preserve">  Nutrition Education</w:t>
            </w:r>
          </w:p>
        </w:tc>
        <w:tc>
          <w:tcPr>
            <w:tcW w:w="1906" w:type="dxa"/>
          </w:tcPr>
          <w:p w14:paraId="490847CF"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8</w:t>
            </w:r>
          </w:p>
        </w:tc>
      </w:tr>
      <w:tr w:rsidR="00875A1A" w:rsidRPr="00415ED4" w14:paraId="5A6EAF95" w14:textId="77777777" w:rsidTr="00875A1A">
        <w:trPr>
          <w:trHeight w:val="519"/>
        </w:trPr>
        <w:tc>
          <w:tcPr>
            <w:tcW w:w="1906" w:type="dxa"/>
          </w:tcPr>
          <w:p w14:paraId="6856C692"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Standards for USDA School Meals</w:t>
            </w:r>
          </w:p>
        </w:tc>
        <w:tc>
          <w:tcPr>
            <w:tcW w:w="1906" w:type="dxa"/>
          </w:tcPr>
          <w:p w14:paraId="640CCF04" w14:textId="4BF4A220"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10</w:t>
            </w:r>
          </w:p>
        </w:tc>
      </w:tr>
      <w:tr w:rsidR="00875A1A" w:rsidRPr="00415ED4" w14:paraId="3908EC35" w14:textId="77777777" w:rsidTr="00875A1A">
        <w:trPr>
          <w:trHeight w:val="254"/>
        </w:trPr>
        <w:tc>
          <w:tcPr>
            <w:tcW w:w="1906" w:type="dxa"/>
          </w:tcPr>
          <w:p w14:paraId="6352CCE1"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Nutrition Standards</w:t>
            </w:r>
          </w:p>
        </w:tc>
        <w:tc>
          <w:tcPr>
            <w:tcW w:w="1906" w:type="dxa"/>
          </w:tcPr>
          <w:p w14:paraId="7A8AC733"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13</w:t>
            </w:r>
          </w:p>
        </w:tc>
      </w:tr>
      <w:tr w:rsidR="00875A1A" w:rsidRPr="00415ED4" w14:paraId="2EC248B9" w14:textId="77777777" w:rsidTr="00875A1A">
        <w:trPr>
          <w:trHeight w:val="254"/>
        </w:trPr>
        <w:tc>
          <w:tcPr>
            <w:tcW w:w="1906" w:type="dxa"/>
          </w:tcPr>
          <w:p w14:paraId="265A90B0"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Physical Education &amp; Physical Activity</w:t>
            </w:r>
          </w:p>
        </w:tc>
        <w:tc>
          <w:tcPr>
            <w:tcW w:w="1906" w:type="dxa"/>
          </w:tcPr>
          <w:p w14:paraId="7B6D64D5" w14:textId="2BD5485A"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16</w:t>
            </w:r>
          </w:p>
        </w:tc>
      </w:tr>
      <w:tr w:rsidR="00875A1A" w:rsidRPr="00415ED4" w14:paraId="66188423" w14:textId="77777777" w:rsidTr="00875A1A">
        <w:trPr>
          <w:trHeight w:val="265"/>
        </w:trPr>
        <w:tc>
          <w:tcPr>
            <w:tcW w:w="1906" w:type="dxa"/>
          </w:tcPr>
          <w:p w14:paraId="6E6CB918"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Wellness Promotion and Marketing</w:t>
            </w:r>
          </w:p>
        </w:tc>
        <w:tc>
          <w:tcPr>
            <w:tcW w:w="1906" w:type="dxa"/>
          </w:tcPr>
          <w:p w14:paraId="5C05D064" w14:textId="73598A5C"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12</w:t>
            </w:r>
          </w:p>
        </w:tc>
      </w:tr>
      <w:tr w:rsidR="00875A1A" w:rsidRPr="00415ED4" w14:paraId="4527238C" w14:textId="77777777" w:rsidTr="00875A1A">
        <w:trPr>
          <w:trHeight w:val="254"/>
        </w:trPr>
        <w:tc>
          <w:tcPr>
            <w:tcW w:w="1906" w:type="dxa"/>
          </w:tcPr>
          <w:p w14:paraId="55921D90"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Evaluation</w:t>
            </w:r>
          </w:p>
        </w:tc>
        <w:tc>
          <w:tcPr>
            <w:tcW w:w="1906" w:type="dxa"/>
          </w:tcPr>
          <w:p w14:paraId="6184F7E6" w14:textId="77777777" w:rsidR="00875A1A" w:rsidRPr="00415ED4" w:rsidRDefault="00875A1A" w:rsidP="00875A1A">
            <w:pPr>
              <w:jc w:val="center"/>
              <w:rPr>
                <w:rFonts w:ascii="Century Gothic" w:hAnsi="Century Gothic"/>
                <w:sz w:val="18"/>
                <w:szCs w:val="18"/>
              </w:rPr>
            </w:pPr>
            <w:r w:rsidRPr="00415ED4">
              <w:rPr>
                <w:rFonts w:ascii="Century Gothic" w:hAnsi="Century Gothic"/>
                <w:sz w:val="18"/>
                <w:szCs w:val="18"/>
              </w:rPr>
              <w:t>8</w:t>
            </w:r>
          </w:p>
        </w:tc>
      </w:tr>
    </w:tbl>
    <w:p w14:paraId="7C919C81" w14:textId="6C82F4C4" w:rsidR="007F0CCD" w:rsidRPr="00415ED4" w:rsidRDefault="007F0CCD">
      <w:pPr>
        <w:rPr>
          <w:rFonts w:ascii="Century Gothic" w:hAnsi="Century Gothic"/>
          <w:sz w:val="18"/>
          <w:szCs w:val="18"/>
        </w:rPr>
      </w:pPr>
      <w:r w:rsidRPr="00415ED4">
        <w:rPr>
          <w:rFonts w:ascii="Century Gothic" w:hAnsi="Century Gothic"/>
          <w:sz w:val="18"/>
          <w:szCs w:val="18"/>
        </w:rPr>
        <w:tab/>
      </w:r>
      <w:r w:rsidRPr="00415ED4">
        <w:rPr>
          <w:rFonts w:ascii="Century Gothic" w:hAnsi="Century Gothic"/>
          <w:sz w:val="18"/>
          <w:szCs w:val="18"/>
        </w:rPr>
        <w:tab/>
        <w:t>Each policy item is rated as:</w:t>
      </w:r>
    </w:p>
    <w:p w14:paraId="5EA3BD3E" w14:textId="0E6ECB12" w:rsidR="007F0CCD" w:rsidRPr="00415ED4" w:rsidRDefault="007F0CCD" w:rsidP="007F0CCD">
      <w:pPr>
        <w:pStyle w:val="ListParagraph"/>
        <w:numPr>
          <w:ilvl w:val="0"/>
          <w:numId w:val="1"/>
        </w:numPr>
        <w:rPr>
          <w:rFonts w:ascii="Century Gothic" w:hAnsi="Century Gothic"/>
          <w:sz w:val="18"/>
          <w:szCs w:val="18"/>
        </w:rPr>
      </w:pPr>
      <w:r w:rsidRPr="00415ED4">
        <w:rPr>
          <w:rFonts w:ascii="Century Gothic" w:hAnsi="Century Gothic"/>
          <w:sz w:val="18"/>
          <w:szCs w:val="18"/>
        </w:rPr>
        <w:t>“0” (not included in the text of the policy)</w:t>
      </w:r>
    </w:p>
    <w:p w14:paraId="4B7136FF" w14:textId="65089FA0" w:rsidR="007F0CCD" w:rsidRPr="00415ED4" w:rsidRDefault="007F0CCD" w:rsidP="007F0CCD">
      <w:pPr>
        <w:pStyle w:val="ListParagraph"/>
        <w:numPr>
          <w:ilvl w:val="0"/>
          <w:numId w:val="1"/>
        </w:numPr>
        <w:rPr>
          <w:rFonts w:ascii="Century Gothic" w:hAnsi="Century Gothic"/>
          <w:sz w:val="18"/>
          <w:szCs w:val="18"/>
        </w:rPr>
      </w:pPr>
      <w:r w:rsidRPr="00415ED4">
        <w:rPr>
          <w:rFonts w:ascii="Century Gothic" w:hAnsi="Century Gothic"/>
          <w:sz w:val="18"/>
          <w:szCs w:val="18"/>
        </w:rPr>
        <w:t>“1” (weak, item mentioned but statement is vague, unclear, or confusing)</w:t>
      </w:r>
    </w:p>
    <w:p w14:paraId="110AD9EA" w14:textId="323A07DB" w:rsidR="007F0CCD" w:rsidRPr="00415ED4" w:rsidRDefault="007F0CCD" w:rsidP="008B7F52">
      <w:pPr>
        <w:pStyle w:val="ListParagraph"/>
        <w:numPr>
          <w:ilvl w:val="0"/>
          <w:numId w:val="1"/>
        </w:numPr>
        <w:rPr>
          <w:rFonts w:ascii="Century Gothic" w:hAnsi="Century Gothic"/>
          <w:sz w:val="18"/>
          <w:szCs w:val="18"/>
        </w:rPr>
      </w:pPr>
      <w:r w:rsidRPr="00415ED4">
        <w:rPr>
          <w:rFonts w:ascii="Century Gothic" w:hAnsi="Century Gothic"/>
          <w:sz w:val="18"/>
          <w:szCs w:val="18"/>
        </w:rPr>
        <w:t>“2”(string, item mentioned and specific/strong language is used, indicating that action or regulation is required)</w:t>
      </w:r>
    </w:p>
    <w:p w14:paraId="64797C22" w14:textId="4D50CF3C" w:rsidR="00DC60CA" w:rsidRPr="00EA69B6" w:rsidRDefault="00EA69B6">
      <w:pPr>
        <w:rPr>
          <w:rFonts w:ascii="Century Gothic" w:hAnsi="Century Gothic"/>
          <w:sz w:val="18"/>
          <w:szCs w:val="18"/>
        </w:rPr>
      </w:pPr>
      <w:r>
        <w:rPr>
          <w:rFonts w:ascii="Times New Roman" w:hAnsi="Times New Roman"/>
          <w:noProof/>
          <w:sz w:val="24"/>
          <w:szCs w:val="24"/>
        </w:rPr>
        <w:drawing>
          <wp:anchor distT="36576" distB="36576" distL="36576" distR="36576" simplePos="0" relativeHeight="251658240" behindDoc="0" locked="0" layoutInCell="1" allowOverlap="1" wp14:anchorId="1A867EA0" wp14:editId="01ADA2F7">
            <wp:simplePos x="0" y="0"/>
            <wp:positionH relativeFrom="column">
              <wp:posOffset>4629150</wp:posOffset>
            </wp:positionH>
            <wp:positionV relativeFrom="paragraph">
              <wp:posOffset>128270</wp:posOffset>
            </wp:positionV>
            <wp:extent cx="257175" cy="26193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F0CCD" w:rsidRPr="00415ED4">
        <w:rPr>
          <w:rFonts w:ascii="Century Gothic" w:hAnsi="Century Gothic"/>
          <w:sz w:val="18"/>
          <w:szCs w:val="18"/>
        </w:rPr>
        <w:t>Items in the report that are required by federal regulations are marked with the following icon:</w:t>
      </w:r>
      <w:r w:rsidRPr="00EA69B6">
        <w:rPr>
          <w:rFonts w:ascii="Times New Roman" w:hAnsi="Times New Roman"/>
          <w:sz w:val="24"/>
          <w:szCs w:val="24"/>
        </w:rPr>
        <w:t xml:space="preserve"> </w:t>
      </w:r>
    </w:p>
    <w:p w14:paraId="33C98015" w14:textId="77777777" w:rsidR="00DC60CA" w:rsidRDefault="00DC60CA">
      <w:pPr>
        <w:rPr>
          <w:rFonts w:ascii="Century Gothic" w:hAnsi="Century Gothic"/>
          <w:b/>
          <w:bCs/>
          <w:sz w:val="24"/>
          <w:szCs w:val="18"/>
        </w:rPr>
      </w:pPr>
    </w:p>
    <w:p w14:paraId="3EC91E15" w14:textId="77777777" w:rsidR="00EA69B6" w:rsidRDefault="00EA69B6">
      <w:pPr>
        <w:rPr>
          <w:rFonts w:ascii="Century Gothic" w:hAnsi="Century Gothic"/>
          <w:b/>
          <w:bCs/>
          <w:sz w:val="24"/>
          <w:szCs w:val="18"/>
        </w:rPr>
      </w:pPr>
    </w:p>
    <w:p w14:paraId="777E0DC8" w14:textId="77777777" w:rsidR="00EA69B6" w:rsidRDefault="00EA69B6">
      <w:pPr>
        <w:rPr>
          <w:rFonts w:ascii="Century Gothic" w:hAnsi="Century Gothic"/>
          <w:b/>
          <w:bCs/>
          <w:sz w:val="24"/>
          <w:szCs w:val="18"/>
        </w:rPr>
      </w:pPr>
    </w:p>
    <w:p w14:paraId="18CFC628" w14:textId="4493DC7A" w:rsidR="007F0CCD" w:rsidRPr="00DC60CA" w:rsidRDefault="00875A1A">
      <w:pPr>
        <w:rPr>
          <w:rFonts w:ascii="Century Gothic" w:hAnsi="Century Gothic"/>
          <w:b/>
          <w:bCs/>
          <w:sz w:val="24"/>
          <w:szCs w:val="18"/>
        </w:rPr>
      </w:pPr>
      <w:r w:rsidRPr="00DC60CA">
        <w:rPr>
          <w:rFonts w:ascii="Century Gothic" w:hAnsi="Century Gothic"/>
          <w:b/>
          <w:bCs/>
          <w:sz w:val="24"/>
          <w:szCs w:val="18"/>
        </w:rPr>
        <w:t>Section 1: Nutrition Education</w:t>
      </w:r>
    </w:p>
    <w:tbl>
      <w:tblPr>
        <w:tblStyle w:val="TableGrid"/>
        <w:tblW w:w="0" w:type="auto"/>
        <w:tblLook w:val="04A0" w:firstRow="1" w:lastRow="0" w:firstColumn="1" w:lastColumn="0" w:noHBand="0" w:noVBand="1"/>
      </w:tblPr>
      <w:tblGrid>
        <w:gridCol w:w="4405"/>
        <w:gridCol w:w="2790"/>
        <w:gridCol w:w="2155"/>
      </w:tblGrid>
      <w:tr w:rsidR="008B7F52" w:rsidRPr="00415ED4" w14:paraId="409D2BE3" w14:textId="3641DB18" w:rsidTr="008D37A0">
        <w:tc>
          <w:tcPr>
            <w:tcW w:w="4405" w:type="dxa"/>
            <w:shd w:val="clear" w:color="auto" w:fill="2F5496" w:themeFill="accent1" w:themeFillShade="BF"/>
          </w:tcPr>
          <w:p w14:paraId="4C4CFD45" w14:textId="39BD1564" w:rsidR="008B7F52" w:rsidRPr="008D37A0" w:rsidRDefault="008B7F52" w:rsidP="008B7F52">
            <w:pPr>
              <w:jc w:val="center"/>
              <w:rPr>
                <w:rFonts w:ascii="Century Gothic" w:hAnsi="Century Gothic"/>
                <w:b/>
                <w:bCs/>
                <w:color w:val="FFFFFF" w:themeColor="background1"/>
                <w:sz w:val="18"/>
                <w:szCs w:val="18"/>
              </w:rPr>
            </w:pPr>
            <w:bookmarkStart w:id="1" w:name="_Hlk29746834"/>
            <w:r w:rsidRPr="008D37A0">
              <w:rPr>
                <w:rFonts w:ascii="Century Gothic" w:hAnsi="Century Gothic"/>
                <w:b/>
                <w:bCs/>
                <w:color w:val="FFFFFF" w:themeColor="background1"/>
                <w:sz w:val="18"/>
                <w:szCs w:val="18"/>
              </w:rPr>
              <w:t>Policy Item</w:t>
            </w:r>
          </w:p>
        </w:tc>
        <w:tc>
          <w:tcPr>
            <w:tcW w:w="4945" w:type="dxa"/>
            <w:gridSpan w:val="2"/>
            <w:shd w:val="clear" w:color="auto" w:fill="2F5496" w:themeFill="accent1" w:themeFillShade="BF"/>
          </w:tcPr>
          <w:p w14:paraId="177EFDE4" w14:textId="172A9024" w:rsidR="008B7F52" w:rsidRPr="008D37A0" w:rsidRDefault="008B7F52" w:rsidP="008B7F52">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Rating</w:t>
            </w:r>
          </w:p>
        </w:tc>
      </w:tr>
      <w:tr w:rsidR="008B7F52" w:rsidRPr="00415ED4" w14:paraId="4B6971CA" w14:textId="7DDEC2F4" w:rsidTr="008B7F52">
        <w:tc>
          <w:tcPr>
            <w:tcW w:w="4405" w:type="dxa"/>
          </w:tcPr>
          <w:p w14:paraId="68A98BEA" w14:textId="6BDCF170" w:rsidR="008B7F52" w:rsidRPr="00415ED4" w:rsidRDefault="008B7F52">
            <w:pPr>
              <w:rPr>
                <w:rFonts w:ascii="Century Gothic" w:hAnsi="Century Gothic"/>
                <w:sz w:val="18"/>
                <w:szCs w:val="18"/>
              </w:rPr>
            </w:pPr>
            <w:r w:rsidRPr="00415ED4">
              <w:rPr>
                <w:rFonts w:ascii="Century Gothic" w:hAnsi="Century Gothic"/>
                <w:sz w:val="18"/>
                <w:szCs w:val="18"/>
              </w:rPr>
              <w:t>Includes goals for nutrition education that are designed to promote student wellness.</w:t>
            </w:r>
          </w:p>
        </w:tc>
        <w:tc>
          <w:tcPr>
            <w:tcW w:w="4945" w:type="dxa"/>
            <w:gridSpan w:val="2"/>
          </w:tcPr>
          <w:p w14:paraId="65EA1482" w14:textId="3703EF33" w:rsidR="008B7F52" w:rsidRPr="00021830" w:rsidRDefault="00EA69B6" w:rsidP="00021830">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60288" behindDoc="0" locked="0" layoutInCell="1" allowOverlap="1" wp14:anchorId="6929D0D8" wp14:editId="6FB2DF91">
                  <wp:simplePos x="0" y="0"/>
                  <wp:positionH relativeFrom="column">
                    <wp:posOffset>44450</wp:posOffset>
                  </wp:positionH>
                  <wp:positionV relativeFrom="paragraph">
                    <wp:posOffset>-6985</wp:posOffset>
                  </wp:positionV>
                  <wp:extent cx="257175" cy="26193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8B7F52" w:rsidRPr="00415ED4" w14:paraId="3DCCB5AA" w14:textId="6021A175" w:rsidTr="008B7F52">
        <w:tc>
          <w:tcPr>
            <w:tcW w:w="4405" w:type="dxa"/>
          </w:tcPr>
          <w:p w14:paraId="273F2DCC" w14:textId="191ECF47" w:rsidR="008B7F52" w:rsidRPr="00415ED4" w:rsidRDefault="008B7F52">
            <w:pPr>
              <w:rPr>
                <w:rFonts w:ascii="Century Gothic" w:hAnsi="Century Gothic"/>
                <w:sz w:val="18"/>
                <w:szCs w:val="18"/>
              </w:rPr>
            </w:pPr>
            <w:r w:rsidRPr="00415ED4">
              <w:rPr>
                <w:rFonts w:ascii="Century Gothic" w:hAnsi="Century Gothic"/>
                <w:sz w:val="18"/>
                <w:szCs w:val="18"/>
              </w:rPr>
              <w:t>Nutrition education teaches skills that are behavior focused, interactive, and/or participatory.</w:t>
            </w:r>
          </w:p>
        </w:tc>
        <w:tc>
          <w:tcPr>
            <w:tcW w:w="4945" w:type="dxa"/>
            <w:gridSpan w:val="2"/>
          </w:tcPr>
          <w:p w14:paraId="053BE45E" w14:textId="2CFC3DF6" w:rsidR="008B7F52" w:rsidRPr="00021830" w:rsidRDefault="006F3538" w:rsidP="00021830">
            <w:pPr>
              <w:jc w:val="center"/>
              <w:rPr>
                <w:rFonts w:ascii="Century Gothic" w:hAnsi="Century Gothic"/>
                <w:sz w:val="36"/>
                <w:szCs w:val="36"/>
              </w:rPr>
            </w:pPr>
            <w:r>
              <w:rPr>
                <w:rFonts w:ascii="Century Gothic" w:hAnsi="Century Gothic"/>
                <w:sz w:val="36"/>
                <w:szCs w:val="36"/>
              </w:rPr>
              <w:t>0</w:t>
            </w:r>
          </w:p>
        </w:tc>
      </w:tr>
      <w:tr w:rsidR="008B7F52" w:rsidRPr="00415ED4" w14:paraId="593334F8" w14:textId="65B49BF9" w:rsidTr="008B7F52">
        <w:tc>
          <w:tcPr>
            <w:tcW w:w="4405" w:type="dxa"/>
          </w:tcPr>
          <w:p w14:paraId="71620A54" w14:textId="528C8290" w:rsidR="008B7F52" w:rsidRPr="00415ED4" w:rsidRDefault="008B7F52">
            <w:pPr>
              <w:rPr>
                <w:rFonts w:ascii="Century Gothic" w:hAnsi="Century Gothic"/>
                <w:sz w:val="18"/>
                <w:szCs w:val="18"/>
              </w:rPr>
            </w:pPr>
            <w:r w:rsidRPr="00415ED4">
              <w:rPr>
                <w:rFonts w:ascii="Century Gothic" w:hAnsi="Century Gothic"/>
                <w:sz w:val="18"/>
                <w:szCs w:val="18"/>
              </w:rPr>
              <w:t>All elementary school students receive sequential and comprehensive nutrition education.</w:t>
            </w:r>
          </w:p>
        </w:tc>
        <w:tc>
          <w:tcPr>
            <w:tcW w:w="4945" w:type="dxa"/>
            <w:gridSpan w:val="2"/>
          </w:tcPr>
          <w:p w14:paraId="5CD097A4" w14:textId="3B22A043" w:rsidR="008B7F52" w:rsidRPr="00021830" w:rsidRDefault="006F3538" w:rsidP="00021830">
            <w:pPr>
              <w:jc w:val="center"/>
              <w:rPr>
                <w:rFonts w:ascii="Century Gothic" w:hAnsi="Century Gothic"/>
                <w:sz w:val="36"/>
                <w:szCs w:val="36"/>
              </w:rPr>
            </w:pPr>
            <w:r>
              <w:rPr>
                <w:rFonts w:ascii="Century Gothic" w:hAnsi="Century Gothic"/>
                <w:sz w:val="36"/>
                <w:szCs w:val="36"/>
              </w:rPr>
              <w:t>N/A</w:t>
            </w:r>
          </w:p>
        </w:tc>
      </w:tr>
      <w:tr w:rsidR="008B7F52" w:rsidRPr="00415ED4" w14:paraId="0F761EAF" w14:textId="495655E7" w:rsidTr="008B7F52">
        <w:tc>
          <w:tcPr>
            <w:tcW w:w="4405" w:type="dxa"/>
          </w:tcPr>
          <w:p w14:paraId="1C84030F" w14:textId="2EDAF8B5" w:rsidR="008B7F52" w:rsidRPr="00415ED4" w:rsidRDefault="008B7F52">
            <w:pPr>
              <w:rPr>
                <w:rFonts w:ascii="Century Gothic" w:hAnsi="Century Gothic"/>
                <w:sz w:val="18"/>
                <w:szCs w:val="18"/>
              </w:rPr>
            </w:pPr>
            <w:r w:rsidRPr="00415ED4">
              <w:rPr>
                <w:rFonts w:ascii="Century Gothic" w:hAnsi="Century Gothic"/>
                <w:sz w:val="18"/>
                <w:szCs w:val="18"/>
              </w:rPr>
              <w:t>All middle school students receive sequential and comprehensive nutrition education.</w:t>
            </w:r>
          </w:p>
        </w:tc>
        <w:tc>
          <w:tcPr>
            <w:tcW w:w="4945" w:type="dxa"/>
            <w:gridSpan w:val="2"/>
          </w:tcPr>
          <w:p w14:paraId="102A6B44" w14:textId="2312C2E8" w:rsidR="008B7F52" w:rsidRPr="00021830" w:rsidRDefault="006F3538" w:rsidP="00021830">
            <w:pPr>
              <w:jc w:val="center"/>
              <w:rPr>
                <w:rFonts w:ascii="Century Gothic" w:hAnsi="Century Gothic"/>
                <w:sz w:val="36"/>
                <w:szCs w:val="36"/>
              </w:rPr>
            </w:pPr>
            <w:r>
              <w:rPr>
                <w:rFonts w:ascii="Century Gothic" w:hAnsi="Century Gothic"/>
                <w:sz w:val="36"/>
                <w:szCs w:val="36"/>
              </w:rPr>
              <w:t>N/A</w:t>
            </w:r>
          </w:p>
        </w:tc>
      </w:tr>
      <w:tr w:rsidR="008B7F52" w:rsidRPr="00415ED4" w14:paraId="79D9E4AB" w14:textId="4661DC34" w:rsidTr="008B7F52">
        <w:tc>
          <w:tcPr>
            <w:tcW w:w="4405" w:type="dxa"/>
          </w:tcPr>
          <w:p w14:paraId="4183D6F2" w14:textId="42582B2F" w:rsidR="008B7F52" w:rsidRPr="00415ED4" w:rsidRDefault="008B7F52">
            <w:pPr>
              <w:rPr>
                <w:rFonts w:ascii="Century Gothic" w:hAnsi="Century Gothic"/>
                <w:sz w:val="18"/>
                <w:szCs w:val="18"/>
              </w:rPr>
            </w:pPr>
            <w:r w:rsidRPr="00415ED4">
              <w:rPr>
                <w:rFonts w:ascii="Century Gothic" w:hAnsi="Century Gothic"/>
                <w:sz w:val="18"/>
                <w:szCs w:val="18"/>
              </w:rPr>
              <w:t>All high school students receive sequential and comprehensive nutrition education.</w:t>
            </w:r>
          </w:p>
        </w:tc>
        <w:tc>
          <w:tcPr>
            <w:tcW w:w="4945" w:type="dxa"/>
            <w:gridSpan w:val="2"/>
          </w:tcPr>
          <w:p w14:paraId="3349A230" w14:textId="0818AAC5" w:rsidR="008B7F52" w:rsidRPr="00021830" w:rsidRDefault="006F3538" w:rsidP="00021830">
            <w:pPr>
              <w:jc w:val="center"/>
              <w:rPr>
                <w:rFonts w:ascii="Century Gothic" w:hAnsi="Century Gothic"/>
                <w:sz w:val="36"/>
                <w:szCs w:val="36"/>
              </w:rPr>
            </w:pPr>
            <w:r>
              <w:rPr>
                <w:rFonts w:ascii="Century Gothic" w:hAnsi="Century Gothic"/>
                <w:sz w:val="36"/>
                <w:szCs w:val="36"/>
              </w:rPr>
              <w:t>N/A</w:t>
            </w:r>
          </w:p>
        </w:tc>
      </w:tr>
      <w:tr w:rsidR="008B7F52" w:rsidRPr="00415ED4" w14:paraId="55D9CD79" w14:textId="2ADFE979" w:rsidTr="008B7F52">
        <w:tc>
          <w:tcPr>
            <w:tcW w:w="4405" w:type="dxa"/>
          </w:tcPr>
          <w:p w14:paraId="37265D65" w14:textId="2425330D" w:rsidR="008B7F52" w:rsidRPr="00415ED4" w:rsidRDefault="008B7F52">
            <w:pPr>
              <w:rPr>
                <w:rFonts w:ascii="Century Gothic" w:hAnsi="Century Gothic"/>
                <w:sz w:val="18"/>
                <w:szCs w:val="18"/>
              </w:rPr>
            </w:pPr>
            <w:r w:rsidRPr="00415ED4">
              <w:rPr>
                <w:rFonts w:ascii="Century Gothic" w:hAnsi="Century Gothic"/>
                <w:sz w:val="18"/>
                <w:szCs w:val="18"/>
              </w:rPr>
              <w:t>Nutrition education is integrated into other subjects beyond health education</w:t>
            </w:r>
          </w:p>
        </w:tc>
        <w:tc>
          <w:tcPr>
            <w:tcW w:w="4945" w:type="dxa"/>
            <w:gridSpan w:val="2"/>
          </w:tcPr>
          <w:p w14:paraId="6B0C9F38" w14:textId="355BEC22" w:rsidR="008B7F52" w:rsidRPr="00021830" w:rsidRDefault="006F3538" w:rsidP="00021830">
            <w:pPr>
              <w:jc w:val="center"/>
              <w:rPr>
                <w:rFonts w:ascii="Century Gothic" w:hAnsi="Century Gothic"/>
                <w:sz w:val="36"/>
                <w:szCs w:val="36"/>
              </w:rPr>
            </w:pPr>
            <w:r>
              <w:rPr>
                <w:rFonts w:ascii="Century Gothic" w:hAnsi="Century Gothic"/>
                <w:sz w:val="36"/>
                <w:szCs w:val="36"/>
              </w:rPr>
              <w:t>1</w:t>
            </w:r>
          </w:p>
        </w:tc>
      </w:tr>
      <w:tr w:rsidR="008B7F52" w:rsidRPr="00415ED4" w14:paraId="3645E511" w14:textId="5E45267F" w:rsidTr="008B7F52">
        <w:tc>
          <w:tcPr>
            <w:tcW w:w="4405" w:type="dxa"/>
          </w:tcPr>
          <w:p w14:paraId="1FAC765F" w14:textId="0E7578FC" w:rsidR="008B7F52" w:rsidRPr="00415ED4" w:rsidRDefault="008B7F52">
            <w:pPr>
              <w:rPr>
                <w:rFonts w:ascii="Century Gothic" w:hAnsi="Century Gothic"/>
                <w:sz w:val="18"/>
                <w:szCs w:val="18"/>
              </w:rPr>
            </w:pPr>
            <w:r w:rsidRPr="00415ED4">
              <w:rPr>
                <w:rFonts w:ascii="Century Gothic" w:hAnsi="Century Gothic"/>
                <w:sz w:val="18"/>
                <w:szCs w:val="18"/>
              </w:rPr>
              <w:t>Links nutrition education with the school food environment.</w:t>
            </w:r>
          </w:p>
        </w:tc>
        <w:tc>
          <w:tcPr>
            <w:tcW w:w="4945" w:type="dxa"/>
            <w:gridSpan w:val="2"/>
          </w:tcPr>
          <w:p w14:paraId="1DE2B96B" w14:textId="227EA068" w:rsidR="008B7F52" w:rsidRPr="00021830" w:rsidRDefault="006F3538" w:rsidP="00021830">
            <w:pPr>
              <w:jc w:val="center"/>
              <w:rPr>
                <w:rFonts w:ascii="Century Gothic" w:hAnsi="Century Gothic"/>
                <w:sz w:val="36"/>
                <w:szCs w:val="36"/>
              </w:rPr>
            </w:pPr>
            <w:r>
              <w:rPr>
                <w:rFonts w:ascii="Century Gothic" w:hAnsi="Century Gothic"/>
                <w:sz w:val="36"/>
                <w:szCs w:val="36"/>
              </w:rPr>
              <w:t>0</w:t>
            </w:r>
          </w:p>
        </w:tc>
      </w:tr>
      <w:tr w:rsidR="008B7F52" w:rsidRPr="00415ED4" w14:paraId="09CF67FF" w14:textId="1DF00B33" w:rsidTr="008B7F52">
        <w:tc>
          <w:tcPr>
            <w:tcW w:w="4405" w:type="dxa"/>
          </w:tcPr>
          <w:p w14:paraId="493177D8" w14:textId="17440441" w:rsidR="008B7F52" w:rsidRPr="00415ED4" w:rsidRDefault="008B7F52">
            <w:pPr>
              <w:rPr>
                <w:rFonts w:ascii="Century Gothic" w:hAnsi="Century Gothic"/>
                <w:sz w:val="18"/>
                <w:szCs w:val="18"/>
              </w:rPr>
            </w:pPr>
            <w:r w:rsidRPr="00415ED4">
              <w:rPr>
                <w:rFonts w:ascii="Century Gothic" w:hAnsi="Century Gothic"/>
                <w:sz w:val="18"/>
                <w:szCs w:val="18"/>
              </w:rPr>
              <w:t>Nutrition education addresses agriculture and the food system.</w:t>
            </w:r>
          </w:p>
        </w:tc>
        <w:tc>
          <w:tcPr>
            <w:tcW w:w="4945" w:type="dxa"/>
            <w:gridSpan w:val="2"/>
          </w:tcPr>
          <w:p w14:paraId="1CEA6864" w14:textId="6EDC7744" w:rsidR="008B7F52" w:rsidRPr="00021830" w:rsidRDefault="006F3538" w:rsidP="00021830">
            <w:pPr>
              <w:jc w:val="center"/>
              <w:rPr>
                <w:rFonts w:ascii="Century Gothic" w:hAnsi="Century Gothic"/>
                <w:sz w:val="36"/>
                <w:szCs w:val="36"/>
              </w:rPr>
            </w:pPr>
            <w:r>
              <w:rPr>
                <w:rFonts w:ascii="Century Gothic" w:hAnsi="Century Gothic"/>
                <w:sz w:val="36"/>
                <w:szCs w:val="36"/>
              </w:rPr>
              <w:t>0</w:t>
            </w:r>
          </w:p>
        </w:tc>
      </w:tr>
      <w:tr w:rsidR="008B7F52" w:rsidRPr="00415ED4" w14:paraId="7652A7AD" w14:textId="77777777" w:rsidTr="00DC60CA">
        <w:tc>
          <w:tcPr>
            <w:tcW w:w="4405" w:type="dxa"/>
            <w:vMerge w:val="restart"/>
            <w:shd w:val="clear" w:color="auto" w:fill="2F5496" w:themeFill="accent1" w:themeFillShade="BF"/>
          </w:tcPr>
          <w:p w14:paraId="1675339F" w14:textId="77777777" w:rsidR="008D37A0" w:rsidRDefault="008D37A0">
            <w:pPr>
              <w:rPr>
                <w:rFonts w:ascii="Century Gothic" w:hAnsi="Century Gothic"/>
                <w:b/>
                <w:bCs/>
                <w:color w:val="FFFFFF" w:themeColor="background1"/>
                <w:sz w:val="18"/>
                <w:szCs w:val="18"/>
              </w:rPr>
            </w:pPr>
          </w:p>
          <w:p w14:paraId="1AD177A9" w14:textId="77777777" w:rsidR="008D37A0" w:rsidRDefault="008D37A0">
            <w:pPr>
              <w:rPr>
                <w:rFonts w:ascii="Century Gothic" w:hAnsi="Century Gothic"/>
                <w:b/>
                <w:bCs/>
                <w:color w:val="FFFFFF" w:themeColor="background1"/>
                <w:sz w:val="18"/>
                <w:szCs w:val="18"/>
              </w:rPr>
            </w:pPr>
          </w:p>
          <w:p w14:paraId="1A870A6D" w14:textId="77777777" w:rsidR="008D37A0" w:rsidRDefault="008D37A0">
            <w:pPr>
              <w:rPr>
                <w:rFonts w:ascii="Century Gothic" w:hAnsi="Century Gothic"/>
                <w:b/>
                <w:bCs/>
                <w:color w:val="FFFFFF" w:themeColor="background1"/>
                <w:sz w:val="18"/>
                <w:szCs w:val="18"/>
              </w:rPr>
            </w:pPr>
          </w:p>
          <w:p w14:paraId="61C85CE3" w14:textId="49A7B710" w:rsidR="008B7F52" w:rsidRPr="00DC60CA" w:rsidRDefault="008B7F52" w:rsidP="008D37A0">
            <w:pPr>
              <w:jc w:val="center"/>
              <w:rPr>
                <w:rFonts w:ascii="Century Gothic" w:hAnsi="Century Gothic"/>
                <w:b/>
                <w:bCs/>
                <w:color w:val="FFFFFF" w:themeColor="background1"/>
                <w:sz w:val="24"/>
                <w:szCs w:val="18"/>
              </w:rPr>
            </w:pPr>
            <w:r w:rsidRPr="00DC60CA">
              <w:rPr>
                <w:rFonts w:ascii="Century Gothic" w:hAnsi="Century Gothic"/>
                <w:b/>
                <w:bCs/>
                <w:color w:val="FFFFFF" w:themeColor="background1"/>
                <w:sz w:val="24"/>
                <w:szCs w:val="18"/>
              </w:rPr>
              <w:t>Subtotal for Section 1:</w:t>
            </w:r>
          </w:p>
          <w:p w14:paraId="73057CFF" w14:textId="4226B4E2" w:rsidR="008B7F52" w:rsidRPr="00415ED4" w:rsidRDefault="008B7F52" w:rsidP="008D37A0">
            <w:pPr>
              <w:jc w:val="center"/>
              <w:rPr>
                <w:rFonts w:ascii="Century Gothic" w:hAnsi="Century Gothic"/>
                <w:sz w:val="18"/>
                <w:szCs w:val="18"/>
              </w:rPr>
            </w:pPr>
            <w:r w:rsidRPr="00DC60CA">
              <w:rPr>
                <w:rFonts w:ascii="Century Gothic" w:hAnsi="Century Gothic"/>
                <w:b/>
                <w:bCs/>
                <w:color w:val="FFFFFF" w:themeColor="background1"/>
                <w:sz w:val="24"/>
                <w:szCs w:val="18"/>
              </w:rPr>
              <w:t>Nutrition Education</w:t>
            </w:r>
          </w:p>
        </w:tc>
        <w:tc>
          <w:tcPr>
            <w:tcW w:w="2790" w:type="dxa"/>
          </w:tcPr>
          <w:p w14:paraId="35E5FE9A" w14:textId="77777777" w:rsidR="008B7F52" w:rsidRPr="00415ED4" w:rsidRDefault="008B7F52">
            <w:pPr>
              <w:rPr>
                <w:rFonts w:ascii="Century Gothic" w:hAnsi="Century Gothic"/>
                <w:b/>
                <w:bCs/>
                <w:sz w:val="18"/>
                <w:szCs w:val="18"/>
              </w:rPr>
            </w:pPr>
            <w:r w:rsidRPr="00415ED4">
              <w:rPr>
                <w:rFonts w:ascii="Century Gothic" w:hAnsi="Century Gothic"/>
                <w:b/>
                <w:bCs/>
                <w:sz w:val="18"/>
                <w:szCs w:val="18"/>
              </w:rPr>
              <w:t>Comprehensiveness Score</w:t>
            </w:r>
          </w:p>
          <w:p w14:paraId="497AC8E9" w14:textId="5172284F" w:rsidR="008B7F52" w:rsidRPr="00415ED4" w:rsidRDefault="008B7F52">
            <w:pPr>
              <w:rPr>
                <w:rFonts w:ascii="Century Gothic" w:hAnsi="Century Gothic"/>
                <w:sz w:val="18"/>
                <w:szCs w:val="18"/>
              </w:rPr>
            </w:pPr>
            <w:r w:rsidRPr="00415ED4">
              <w:rPr>
                <w:rFonts w:ascii="Century Gothic" w:hAnsi="Century Gothic"/>
                <w:sz w:val="18"/>
                <w:szCs w:val="18"/>
              </w:rPr>
              <w:t>Count the number of items rated as “1” or “2” and divide this number by 8. Multiply by 100</w:t>
            </w:r>
          </w:p>
        </w:tc>
        <w:tc>
          <w:tcPr>
            <w:tcW w:w="2155" w:type="dxa"/>
            <w:vAlign w:val="center"/>
          </w:tcPr>
          <w:p w14:paraId="349940AB" w14:textId="37068532" w:rsidR="008B7F52" w:rsidRPr="00EA69B6" w:rsidRDefault="006F3538" w:rsidP="00DC60CA">
            <w:pPr>
              <w:jc w:val="center"/>
              <w:rPr>
                <w:rFonts w:ascii="Century Gothic" w:hAnsi="Century Gothic"/>
                <w:b/>
                <w:sz w:val="36"/>
                <w:szCs w:val="36"/>
              </w:rPr>
            </w:pPr>
            <w:r>
              <w:rPr>
                <w:rFonts w:ascii="Century Gothic" w:hAnsi="Century Gothic"/>
                <w:b/>
                <w:sz w:val="36"/>
                <w:szCs w:val="36"/>
              </w:rPr>
              <w:t>20</w:t>
            </w:r>
          </w:p>
        </w:tc>
      </w:tr>
      <w:tr w:rsidR="008B7F52" w:rsidRPr="00415ED4" w14:paraId="0F73BC6F" w14:textId="77777777" w:rsidTr="00DC60CA">
        <w:tc>
          <w:tcPr>
            <w:tcW w:w="4405" w:type="dxa"/>
            <w:vMerge/>
            <w:shd w:val="clear" w:color="auto" w:fill="2F5496" w:themeFill="accent1" w:themeFillShade="BF"/>
          </w:tcPr>
          <w:p w14:paraId="79461930" w14:textId="77777777" w:rsidR="008B7F52" w:rsidRPr="00415ED4" w:rsidRDefault="008B7F52">
            <w:pPr>
              <w:rPr>
                <w:rFonts w:ascii="Century Gothic" w:hAnsi="Century Gothic"/>
                <w:sz w:val="18"/>
                <w:szCs w:val="18"/>
              </w:rPr>
            </w:pPr>
          </w:p>
        </w:tc>
        <w:tc>
          <w:tcPr>
            <w:tcW w:w="2790" w:type="dxa"/>
          </w:tcPr>
          <w:p w14:paraId="316D1FB6" w14:textId="77777777" w:rsidR="008B7F52" w:rsidRPr="00415ED4" w:rsidRDefault="008B7F52">
            <w:pPr>
              <w:rPr>
                <w:rFonts w:ascii="Century Gothic" w:hAnsi="Century Gothic"/>
                <w:b/>
                <w:bCs/>
                <w:sz w:val="18"/>
                <w:szCs w:val="18"/>
              </w:rPr>
            </w:pPr>
            <w:r w:rsidRPr="00415ED4">
              <w:rPr>
                <w:rFonts w:ascii="Century Gothic" w:hAnsi="Century Gothic"/>
                <w:b/>
                <w:bCs/>
                <w:sz w:val="18"/>
                <w:szCs w:val="18"/>
              </w:rPr>
              <w:t>Strength Score</w:t>
            </w:r>
          </w:p>
          <w:p w14:paraId="6A655264" w14:textId="5F8DF092" w:rsidR="008B7F52" w:rsidRPr="00415ED4" w:rsidRDefault="008B7F52">
            <w:pPr>
              <w:rPr>
                <w:rFonts w:ascii="Century Gothic" w:hAnsi="Century Gothic"/>
                <w:sz w:val="18"/>
                <w:szCs w:val="18"/>
              </w:rPr>
            </w:pPr>
            <w:r w:rsidRPr="00415ED4">
              <w:rPr>
                <w:rFonts w:ascii="Century Gothic" w:hAnsi="Century Gothic"/>
                <w:sz w:val="18"/>
                <w:szCs w:val="18"/>
              </w:rPr>
              <w:t>Count the number of items rated as “2” and divide this number by 8. Multiply by 100.</w:t>
            </w:r>
          </w:p>
        </w:tc>
        <w:tc>
          <w:tcPr>
            <w:tcW w:w="2155" w:type="dxa"/>
            <w:vAlign w:val="center"/>
          </w:tcPr>
          <w:p w14:paraId="11414153" w14:textId="1030B106" w:rsidR="008B7F52" w:rsidRPr="00EA69B6" w:rsidRDefault="006F3538" w:rsidP="00DC60CA">
            <w:pPr>
              <w:jc w:val="center"/>
              <w:rPr>
                <w:rFonts w:ascii="Century Gothic" w:hAnsi="Century Gothic"/>
                <w:b/>
                <w:sz w:val="36"/>
                <w:szCs w:val="36"/>
              </w:rPr>
            </w:pPr>
            <w:r>
              <w:rPr>
                <w:rFonts w:ascii="Century Gothic" w:hAnsi="Century Gothic"/>
                <w:b/>
                <w:sz w:val="36"/>
                <w:szCs w:val="36"/>
              </w:rPr>
              <w:t>0</w:t>
            </w:r>
          </w:p>
        </w:tc>
      </w:tr>
      <w:bookmarkEnd w:id="1"/>
    </w:tbl>
    <w:p w14:paraId="667BDA4E" w14:textId="77777777" w:rsidR="008B7F52" w:rsidRPr="00415ED4" w:rsidRDefault="008B7F52">
      <w:pPr>
        <w:rPr>
          <w:rFonts w:ascii="Century Gothic" w:hAnsi="Century Gothic"/>
          <w:sz w:val="18"/>
          <w:szCs w:val="18"/>
        </w:rPr>
      </w:pPr>
    </w:p>
    <w:p w14:paraId="1CAB0603" w14:textId="77777777" w:rsidR="00415ED4" w:rsidRDefault="00415ED4">
      <w:pPr>
        <w:rPr>
          <w:rFonts w:ascii="Century Gothic" w:hAnsi="Century Gothic"/>
          <w:b/>
          <w:bCs/>
          <w:sz w:val="18"/>
          <w:szCs w:val="18"/>
        </w:rPr>
      </w:pPr>
    </w:p>
    <w:p w14:paraId="22BBCAEB" w14:textId="77777777" w:rsidR="00415ED4" w:rsidRDefault="00415ED4">
      <w:pPr>
        <w:rPr>
          <w:rFonts w:ascii="Century Gothic" w:hAnsi="Century Gothic"/>
          <w:b/>
          <w:bCs/>
          <w:sz w:val="18"/>
          <w:szCs w:val="18"/>
        </w:rPr>
      </w:pPr>
    </w:p>
    <w:p w14:paraId="4B4A91D9" w14:textId="00550594" w:rsidR="00875A1A" w:rsidRPr="00DC60CA" w:rsidRDefault="00875A1A">
      <w:pPr>
        <w:rPr>
          <w:rFonts w:ascii="Century Gothic" w:hAnsi="Century Gothic"/>
          <w:b/>
          <w:bCs/>
          <w:sz w:val="24"/>
          <w:szCs w:val="18"/>
        </w:rPr>
      </w:pPr>
      <w:r w:rsidRPr="00DC60CA">
        <w:rPr>
          <w:rFonts w:ascii="Century Gothic" w:hAnsi="Century Gothic"/>
          <w:b/>
          <w:bCs/>
          <w:sz w:val="24"/>
          <w:szCs w:val="18"/>
        </w:rPr>
        <w:lastRenderedPageBreak/>
        <w:t xml:space="preserve">Section 2: Standards for USDA School Meals </w:t>
      </w:r>
    </w:p>
    <w:tbl>
      <w:tblPr>
        <w:tblStyle w:val="TableGrid"/>
        <w:tblW w:w="0" w:type="auto"/>
        <w:tblLook w:val="04A0" w:firstRow="1" w:lastRow="0" w:firstColumn="1" w:lastColumn="0" w:noHBand="0" w:noVBand="1"/>
      </w:tblPr>
      <w:tblGrid>
        <w:gridCol w:w="4405"/>
        <w:gridCol w:w="2790"/>
        <w:gridCol w:w="2155"/>
      </w:tblGrid>
      <w:tr w:rsidR="008B7F52" w:rsidRPr="008B7F52" w14:paraId="7A36DBE3" w14:textId="77777777" w:rsidTr="00284CFC">
        <w:trPr>
          <w:trHeight w:val="70"/>
        </w:trPr>
        <w:tc>
          <w:tcPr>
            <w:tcW w:w="4405" w:type="dxa"/>
            <w:shd w:val="clear" w:color="auto" w:fill="2F5496" w:themeFill="accent1" w:themeFillShade="BF"/>
          </w:tcPr>
          <w:p w14:paraId="06B78412" w14:textId="77777777" w:rsidR="008B7F52" w:rsidRPr="008B7F52" w:rsidRDefault="008B7F52" w:rsidP="00284CFC">
            <w:pPr>
              <w:jc w:val="center"/>
              <w:rPr>
                <w:rFonts w:ascii="Century Gothic" w:hAnsi="Century Gothic"/>
                <w:b/>
                <w:bCs/>
                <w:color w:val="FFFFFF" w:themeColor="background1"/>
                <w:sz w:val="18"/>
                <w:szCs w:val="18"/>
              </w:rPr>
            </w:pPr>
            <w:r w:rsidRPr="008B7F52">
              <w:rPr>
                <w:rFonts w:ascii="Century Gothic" w:hAnsi="Century Gothic"/>
                <w:b/>
                <w:bCs/>
                <w:color w:val="FFFFFF" w:themeColor="background1"/>
                <w:sz w:val="18"/>
                <w:szCs w:val="18"/>
              </w:rPr>
              <w:t>Policy Item</w:t>
            </w:r>
          </w:p>
        </w:tc>
        <w:tc>
          <w:tcPr>
            <w:tcW w:w="4945" w:type="dxa"/>
            <w:gridSpan w:val="2"/>
            <w:shd w:val="clear" w:color="auto" w:fill="2F5496" w:themeFill="accent1" w:themeFillShade="BF"/>
          </w:tcPr>
          <w:p w14:paraId="49526D45" w14:textId="77777777" w:rsidR="008B7F52" w:rsidRPr="008B7F52" w:rsidRDefault="008B7F52" w:rsidP="00284CFC">
            <w:pPr>
              <w:jc w:val="center"/>
              <w:rPr>
                <w:rFonts w:ascii="Century Gothic" w:hAnsi="Century Gothic"/>
                <w:b/>
                <w:bCs/>
                <w:color w:val="FFFFFF" w:themeColor="background1"/>
                <w:sz w:val="18"/>
                <w:szCs w:val="18"/>
              </w:rPr>
            </w:pPr>
            <w:r w:rsidRPr="008B7F52">
              <w:rPr>
                <w:rFonts w:ascii="Century Gothic" w:hAnsi="Century Gothic"/>
                <w:b/>
                <w:bCs/>
                <w:color w:val="FFFFFF" w:themeColor="background1"/>
                <w:sz w:val="18"/>
                <w:szCs w:val="18"/>
              </w:rPr>
              <w:t>Rating</w:t>
            </w:r>
          </w:p>
        </w:tc>
      </w:tr>
      <w:tr w:rsidR="008B7F52" w:rsidRPr="008B7F52" w14:paraId="68C55D89" w14:textId="77777777" w:rsidTr="00EA69B6">
        <w:tc>
          <w:tcPr>
            <w:tcW w:w="4405" w:type="dxa"/>
          </w:tcPr>
          <w:p w14:paraId="259E7BEB" w14:textId="65AC6021" w:rsidR="008B7F52" w:rsidRPr="008B7F52" w:rsidRDefault="008B7F52" w:rsidP="008B7F52">
            <w:pPr>
              <w:spacing w:after="160" w:line="259" w:lineRule="auto"/>
              <w:rPr>
                <w:rFonts w:ascii="Century Gothic" w:hAnsi="Century Gothic"/>
                <w:sz w:val="18"/>
                <w:szCs w:val="18"/>
              </w:rPr>
            </w:pPr>
            <w:r w:rsidRPr="00415ED4">
              <w:rPr>
                <w:rFonts w:ascii="Century Gothic" w:hAnsi="Century Gothic"/>
                <w:sz w:val="18"/>
                <w:szCs w:val="18"/>
              </w:rPr>
              <w:t>Assures compliance with USDA nutrition standards for reimbursable school meals.</w:t>
            </w:r>
          </w:p>
        </w:tc>
        <w:tc>
          <w:tcPr>
            <w:tcW w:w="4945" w:type="dxa"/>
            <w:gridSpan w:val="2"/>
            <w:vAlign w:val="center"/>
          </w:tcPr>
          <w:p w14:paraId="4C04A1F0" w14:textId="1AD86278" w:rsidR="008B7F52" w:rsidRPr="008B7F52" w:rsidRDefault="00EA69B6" w:rsidP="00EA69B6">
            <w:pPr>
              <w:spacing w:after="160" w:line="259" w:lineRule="auto"/>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62336" behindDoc="0" locked="0" layoutInCell="1" allowOverlap="1" wp14:anchorId="229AD778" wp14:editId="2948DC6E">
                  <wp:simplePos x="0" y="0"/>
                  <wp:positionH relativeFrom="column">
                    <wp:posOffset>-3175</wp:posOffset>
                  </wp:positionH>
                  <wp:positionV relativeFrom="paragraph">
                    <wp:posOffset>42545</wp:posOffset>
                  </wp:positionV>
                  <wp:extent cx="257175" cy="26193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8B7F52" w:rsidRPr="008B7F52" w14:paraId="557713B5" w14:textId="77777777" w:rsidTr="00EA69B6">
        <w:tc>
          <w:tcPr>
            <w:tcW w:w="4405" w:type="dxa"/>
          </w:tcPr>
          <w:p w14:paraId="76A23971" w14:textId="70360A7B" w:rsidR="008B7F52" w:rsidRPr="008B7F52" w:rsidRDefault="008B7F52" w:rsidP="008B7F52">
            <w:pPr>
              <w:spacing w:after="160" w:line="259" w:lineRule="auto"/>
              <w:rPr>
                <w:rFonts w:ascii="Century Gothic" w:hAnsi="Century Gothic"/>
                <w:sz w:val="18"/>
                <w:szCs w:val="18"/>
              </w:rPr>
            </w:pPr>
            <w:r w:rsidRPr="00415ED4">
              <w:rPr>
                <w:rFonts w:ascii="Century Gothic" w:hAnsi="Century Gothic"/>
                <w:sz w:val="18"/>
                <w:szCs w:val="18"/>
              </w:rPr>
              <w:t>Addresses access to the USDA School Breakfast Program.</w:t>
            </w:r>
          </w:p>
        </w:tc>
        <w:tc>
          <w:tcPr>
            <w:tcW w:w="4945" w:type="dxa"/>
            <w:gridSpan w:val="2"/>
            <w:vAlign w:val="center"/>
          </w:tcPr>
          <w:p w14:paraId="48829ABD" w14:textId="7A464552" w:rsidR="008B7F52" w:rsidRPr="008B7F52" w:rsidRDefault="006F3538" w:rsidP="00EA69B6">
            <w:pPr>
              <w:spacing w:after="160" w:line="259" w:lineRule="auto"/>
              <w:jc w:val="center"/>
              <w:rPr>
                <w:rFonts w:ascii="Century Gothic" w:hAnsi="Century Gothic"/>
                <w:sz w:val="36"/>
                <w:szCs w:val="36"/>
              </w:rPr>
            </w:pPr>
            <w:r>
              <w:rPr>
                <w:rFonts w:ascii="Century Gothic" w:hAnsi="Century Gothic"/>
                <w:sz w:val="36"/>
                <w:szCs w:val="36"/>
              </w:rPr>
              <w:t>0</w:t>
            </w:r>
          </w:p>
        </w:tc>
      </w:tr>
      <w:tr w:rsidR="008B7F52" w:rsidRPr="008B7F52" w14:paraId="59E7B6E7" w14:textId="77777777" w:rsidTr="00EA69B6">
        <w:tc>
          <w:tcPr>
            <w:tcW w:w="4405" w:type="dxa"/>
          </w:tcPr>
          <w:p w14:paraId="543BF8CB" w14:textId="7E480AB3" w:rsidR="008B7F52" w:rsidRPr="008B7F52" w:rsidRDefault="008B7F52" w:rsidP="008B7F52">
            <w:pPr>
              <w:spacing w:after="160" w:line="259" w:lineRule="auto"/>
              <w:rPr>
                <w:rFonts w:ascii="Century Gothic" w:hAnsi="Century Gothic"/>
                <w:sz w:val="18"/>
                <w:szCs w:val="18"/>
              </w:rPr>
            </w:pPr>
            <w:r w:rsidRPr="00415ED4">
              <w:rPr>
                <w:rFonts w:ascii="Century Gothic" w:hAnsi="Century Gothic"/>
                <w:sz w:val="18"/>
                <w:szCs w:val="18"/>
              </w:rPr>
              <w:t>District takes steps to protect the privacy of students who qualify for free or reduced priced meals.</w:t>
            </w:r>
          </w:p>
        </w:tc>
        <w:tc>
          <w:tcPr>
            <w:tcW w:w="4945" w:type="dxa"/>
            <w:gridSpan w:val="2"/>
            <w:vAlign w:val="center"/>
          </w:tcPr>
          <w:p w14:paraId="1BC46F1F" w14:textId="74DE4FAD" w:rsidR="008B7F52" w:rsidRPr="008B7F52" w:rsidRDefault="00EA69B6" w:rsidP="00EA69B6">
            <w:pPr>
              <w:spacing w:after="160" w:line="259" w:lineRule="auto"/>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64384" behindDoc="0" locked="0" layoutInCell="1" allowOverlap="1" wp14:anchorId="71426289" wp14:editId="1ACB1B88">
                  <wp:simplePos x="0" y="0"/>
                  <wp:positionH relativeFrom="column">
                    <wp:posOffset>-3175</wp:posOffset>
                  </wp:positionH>
                  <wp:positionV relativeFrom="paragraph">
                    <wp:posOffset>41275</wp:posOffset>
                  </wp:positionV>
                  <wp:extent cx="257175" cy="261938"/>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8B7F52" w:rsidRPr="008B7F52" w14:paraId="6A10EC80" w14:textId="77777777" w:rsidTr="00EA69B6">
        <w:tc>
          <w:tcPr>
            <w:tcW w:w="4405" w:type="dxa"/>
          </w:tcPr>
          <w:p w14:paraId="29609010" w14:textId="62465E22" w:rsidR="008B7F52" w:rsidRPr="008B7F52" w:rsidRDefault="008B7F52" w:rsidP="008B7F52">
            <w:pPr>
              <w:spacing w:after="160" w:line="259" w:lineRule="auto"/>
              <w:rPr>
                <w:rFonts w:ascii="Century Gothic" w:hAnsi="Century Gothic"/>
                <w:sz w:val="18"/>
                <w:szCs w:val="18"/>
              </w:rPr>
            </w:pPr>
            <w:r w:rsidRPr="00415ED4">
              <w:rPr>
                <w:rFonts w:ascii="Century Gothic" w:hAnsi="Century Gothic"/>
                <w:sz w:val="18"/>
                <w:szCs w:val="18"/>
              </w:rPr>
              <w:t>Addresses how to handle feeding children with unpaid meal balances without stigmatizing them.</w:t>
            </w:r>
          </w:p>
        </w:tc>
        <w:tc>
          <w:tcPr>
            <w:tcW w:w="4945" w:type="dxa"/>
            <w:gridSpan w:val="2"/>
            <w:vAlign w:val="center"/>
          </w:tcPr>
          <w:p w14:paraId="78838EF9" w14:textId="0FA3877A" w:rsidR="008B7F52" w:rsidRPr="008B7F52" w:rsidRDefault="006F3538" w:rsidP="00EA69B6">
            <w:pPr>
              <w:spacing w:after="160" w:line="259" w:lineRule="auto"/>
              <w:jc w:val="center"/>
              <w:rPr>
                <w:rFonts w:ascii="Century Gothic" w:hAnsi="Century Gothic"/>
                <w:sz w:val="36"/>
                <w:szCs w:val="36"/>
              </w:rPr>
            </w:pPr>
            <w:r>
              <w:rPr>
                <w:rFonts w:ascii="Century Gothic" w:hAnsi="Century Gothic"/>
                <w:sz w:val="36"/>
                <w:szCs w:val="36"/>
              </w:rPr>
              <w:t>0</w:t>
            </w:r>
          </w:p>
        </w:tc>
      </w:tr>
      <w:tr w:rsidR="008B7F52" w:rsidRPr="008B7F52" w14:paraId="15879E9C" w14:textId="77777777" w:rsidTr="00EA69B6">
        <w:tc>
          <w:tcPr>
            <w:tcW w:w="4405" w:type="dxa"/>
          </w:tcPr>
          <w:p w14:paraId="264DE90E" w14:textId="00E3E6D2" w:rsidR="008B7F52" w:rsidRPr="008B7F52" w:rsidRDefault="008B7F52" w:rsidP="008B7F52">
            <w:pPr>
              <w:spacing w:after="160" w:line="259" w:lineRule="auto"/>
              <w:rPr>
                <w:rFonts w:ascii="Century Gothic" w:hAnsi="Century Gothic"/>
                <w:sz w:val="18"/>
                <w:szCs w:val="18"/>
              </w:rPr>
            </w:pPr>
            <w:r w:rsidRPr="00415ED4">
              <w:rPr>
                <w:rFonts w:ascii="Century Gothic" w:hAnsi="Century Gothic"/>
                <w:sz w:val="18"/>
                <w:szCs w:val="18"/>
              </w:rPr>
              <w:t>Specifies how families are provided information about determining eligibility for free/reduced priced meals.</w:t>
            </w:r>
          </w:p>
        </w:tc>
        <w:tc>
          <w:tcPr>
            <w:tcW w:w="4945" w:type="dxa"/>
            <w:gridSpan w:val="2"/>
            <w:vAlign w:val="center"/>
          </w:tcPr>
          <w:p w14:paraId="15F28FE9" w14:textId="0F910EE4" w:rsidR="008B7F52" w:rsidRPr="008B7F52" w:rsidRDefault="006F3538" w:rsidP="00EA69B6">
            <w:pPr>
              <w:spacing w:after="160" w:line="259" w:lineRule="auto"/>
              <w:jc w:val="center"/>
              <w:rPr>
                <w:rFonts w:ascii="Century Gothic" w:hAnsi="Century Gothic"/>
                <w:sz w:val="36"/>
                <w:szCs w:val="36"/>
              </w:rPr>
            </w:pPr>
            <w:r>
              <w:rPr>
                <w:rFonts w:ascii="Century Gothic" w:hAnsi="Century Gothic"/>
                <w:sz w:val="36"/>
                <w:szCs w:val="36"/>
              </w:rPr>
              <w:t>0</w:t>
            </w:r>
          </w:p>
        </w:tc>
      </w:tr>
      <w:tr w:rsidR="008B7F52" w:rsidRPr="008B7F52" w14:paraId="0D68ADB5" w14:textId="77777777" w:rsidTr="00EA69B6">
        <w:tc>
          <w:tcPr>
            <w:tcW w:w="4405" w:type="dxa"/>
          </w:tcPr>
          <w:p w14:paraId="0EDC8CA9" w14:textId="1D39E3DB" w:rsidR="008B7F52" w:rsidRPr="008B7F52" w:rsidRDefault="008B7F52" w:rsidP="008B7F52">
            <w:pPr>
              <w:spacing w:after="160" w:line="259" w:lineRule="auto"/>
              <w:rPr>
                <w:rFonts w:ascii="Century Gothic" w:hAnsi="Century Gothic"/>
                <w:sz w:val="18"/>
                <w:szCs w:val="18"/>
              </w:rPr>
            </w:pPr>
            <w:r w:rsidRPr="00415ED4">
              <w:rPr>
                <w:rFonts w:ascii="Century Gothic" w:hAnsi="Century Gothic"/>
                <w:sz w:val="18"/>
                <w:szCs w:val="18"/>
              </w:rPr>
              <w:t>Specifies strategies to increase participation in school meal programs.</w:t>
            </w:r>
          </w:p>
        </w:tc>
        <w:tc>
          <w:tcPr>
            <w:tcW w:w="4945" w:type="dxa"/>
            <w:gridSpan w:val="2"/>
            <w:vAlign w:val="center"/>
          </w:tcPr>
          <w:p w14:paraId="3E0CD589" w14:textId="4AF503D0" w:rsidR="008B7F52" w:rsidRPr="008B7F52" w:rsidRDefault="006F3538" w:rsidP="00EA69B6">
            <w:pPr>
              <w:spacing w:after="160" w:line="259" w:lineRule="auto"/>
              <w:jc w:val="center"/>
              <w:rPr>
                <w:rFonts w:ascii="Century Gothic" w:hAnsi="Century Gothic"/>
                <w:sz w:val="36"/>
                <w:szCs w:val="36"/>
              </w:rPr>
            </w:pPr>
            <w:r>
              <w:rPr>
                <w:rFonts w:ascii="Century Gothic" w:hAnsi="Century Gothic"/>
                <w:sz w:val="36"/>
                <w:szCs w:val="36"/>
              </w:rPr>
              <w:t>0</w:t>
            </w:r>
          </w:p>
        </w:tc>
      </w:tr>
      <w:tr w:rsidR="008B7F52" w:rsidRPr="008B7F52" w14:paraId="0FAB8014" w14:textId="77777777" w:rsidTr="00EA69B6">
        <w:tc>
          <w:tcPr>
            <w:tcW w:w="4405" w:type="dxa"/>
          </w:tcPr>
          <w:p w14:paraId="03DCB06E" w14:textId="3939E576" w:rsidR="008B7F52" w:rsidRPr="008B7F52" w:rsidRDefault="008B7F52" w:rsidP="008B7F52">
            <w:pPr>
              <w:spacing w:after="160" w:line="259" w:lineRule="auto"/>
              <w:rPr>
                <w:rFonts w:ascii="Century Gothic" w:hAnsi="Century Gothic"/>
                <w:sz w:val="18"/>
                <w:szCs w:val="18"/>
              </w:rPr>
            </w:pPr>
            <w:r w:rsidRPr="00415ED4">
              <w:rPr>
                <w:rFonts w:ascii="Century Gothic" w:hAnsi="Century Gothic"/>
                <w:sz w:val="18"/>
                <w:szCs w:val="18"/>
              </w:rPr>
              <w:t>Addresses the amount of "seat time" students have to eat school meals.</w:t>
            </w:r>
          </w:p>
        </w:tc>
        <w:tc>
          <w:tcPr>
            <w:tcW w:w="4945" w:type="dxa"/>
            <w:gridSpan w:val="2"/>
            <w:vAlign w:val="center"/>
          </w:tcPr>
          <w:p w14:paraId="44691DDD" w14:textId="34A02B3D" w:rsidR="008B7F52" w:rsidRPr="008B7F52" w:rsidRDefault="006F3538" w:rsidP="00EA69B6">
            <w:pPr>
              <w:spacing w:after="160" w:line="259" w:lineRule="auto"/>
              <w:jc w:val="center"/>
              <w:rPr>
                <w:rFonts w:ascii="Century Gothic" w:hAnsi="Century Gothic"/>
                <w:sz w:val="36"/>
                <w:szCs w:val="36"/>
              </w:rPr>
            </w:pPr>
            <w:r>
              <w:rPr>
                <w:rFonts w:ascii="Century Gothic" w:hAnsi="Century Gothic"/>
                <w:sz w:val="36"/>
                <w:szCs w:val="36"/>
              </w:rPr>
              <w:t>0</w:t>
            </w:r>
          </w:p>
        </w:tc>
      </w:tr>
      <w:tr w:rsidR="008B7F52" w:rsidRPr="00415ED4" w14:paraId="43C4E8E7" w14:textId="77777777" w:rsidTr="00EA69B6">
        <w:tc>
          <w:tcPr>
            <w:tcW w:w="4405" w:type="dxa"/>
          </w:tcPr>
          <w:p w14:paraId="19EE69FF" w14:textId="28151428" w:rsidR="008B7F52" w:rsidRPr="00415ED4" w:rsidRDefault="008B7F52" w:rsidP="008B7F52">
            <w:pPr>
              <w:rPr>
                <w:rFonts w:ascii="Century Gothic" w:hAnsi="Century Gothic"/>
                <w:sz w:val="18"/>
                <w:szCs w:val="18"/>
              </w:rPr>
            </w:pPr>
            <w:r w:rsidRPr="00415ED4">
              <w:rPr>
                <w:rFonts w:ascii="Century Gothic" w:hAnsi="Century Gothic"/>
                <w:sz w:val="18"/>
                <w:szCs w:val="18"/>
              </w:rPr>
              <w:t>Free drinking water is available during meals.</w:t>
            </w:r>
          </w:p>
        </w:tc>
        <w:tc>
          <w:tcPr>
            <w:tcW w:w="4945" w:type="dxa"/>
            <w:gridSpan w:val="2"/>
            <w:vAlign w:val="center"/>
          </w:tcPr>
          <w:p w14:paraId="6A651AE0" w14:textId="7FA7937B" w:rsidR="008B7F52" w:rsidRPr="00021830" w:rsidRDefault="00EA69B6" w:rsidP="00EA69B6">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66432" behindDoc="0" locked="0" layoutInCell="1" allowOverlap="1" wp14:anchorId="17BA3075" wp14:editId="55CCFE19">
                  <wp:simplePos x="0" y="0"/>
                  <wp:positionH relativeFrom="column">
                    <wp:posOffset>-3175</wp:posOffset>
                  </wp:positionH>
                  <wp:positionV relativeFrom="paragraph">
                    <wp:posOffset>1905</wp:posOffset>
                  </wp:positionV>
                  <wp:extent cx="257175" cy="261620"/>
                  <wp:effectExtent l="0" t="0" r="952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8B7F52" w:rsidRPr="00415ED4" w14:paraId="16850731" w14:textId="77777777" w:rsidTr="00EA69B6">
        <w:tc>
          <w:tcPr>
            <w:tcW w:w="4405" w:type="dxa"/>
          </w:tcPr>
          <w:p w14:paraId="3CA08E77" w14:textId="2D59D2DE" w:rsidR="008B7F52" w:rsidRPr="00415ED4" w:rsidRDefault="008B7F52" w:rsidP="008B7F52">
            <w:pPr>
              <w:rPr>
                <w:rFonts w:ascii="Century Gothic" w:hAnsi="Century Gothic"/>
                <w:sz w:val="18"/>
                <w:szCs w:val="18"/>
              </w:rPr>
            </w:pPr>
            <w:r w:rsidRPr="00415ED4">
              <w:rPr>
                <w:rFonts w:ascii="Century Gothic" w:hAnsi="Century Gothic"/>
                <w:sz w:val="18"/>
                <w:szCs w:val="18"/>
              </w:rPr>
              <w:t>Ensures annual training for food and nutrition services staff in accordance with USDA Professional Standards.</w:t>
            </w:r>
          </w:p>
        </w:tc>
        <w:tc>
          <w:tcPr>
            <w:tcW w:w="4945" w:type="dxa"/>
            <w:gridSpan w:val="2"/>
            <w:vAlign w:val="center"/>
          </w:tcPr>
          <w:p w14:paraId="76863AA7" w14:textId="5AD1CB18" w:rsidR="008B7F52" w:rsidRPr="00021830" w:rsidRDefault="00EA69B6" w:rsidP="00EA69B6">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68480" behindDoc="0" locked="0" layoutInCell="1" allowOverlap="1" wp14:anchorId="207CDBAC" wp14:editId="71042069">
                  <wp:simplePos x="0" y="0"/>
                  <wp:positionH relativeFrom="column">
                    <wp:posOffset>-3175</wp:posOffset>
                  </wp:positionH>
                  <wp:positionV relativeFrom="paragraph">
                    <wp:posOffset>48895</wp:posOffset>
                  </wp:positionV>
                  <wp:extent cx="257175" cy="26193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8B7F52" w:rsidRPr="008B7F52" w14:paraId="609B5E62" w14:textId="77777777" w:rsidTr="00EA69B6">
        <w:tc>
          <w:tcPr>
            <w:tcW w:w="4405" w:type="dxa"/>
          </w:tcPr>
          <w:p w14:paraId="415D3C1C" w14:textId="47FA42A7" w:rsidR="008B7F52" w:rsidRPr="008B7F52" w:rsidRDefault="008B7F52" w:rsidP="008B7F52">
            <w:pPr>
              <w:spacing w:after="160" w:line="259" w:lineRule="auto"/>
              <w:rPr>
                <w:rFonts w:ascii="Century Gothic" w:hAnsi="Century Gothic"/>
                <w:sz w:val="18"/>
                <w:szCs w:val="18"/>
              </w:rPr>
            </w:pPr>
            <w:r w:rsidRPr="00415ED4">
              <w:rPr>
                <w:rFonts w:ascii="Century Gothic" w:hAnsi="Century Gothic"/>
                <w:sz w:val="18"/>
                <w:szCs w:val="18"/>
              </w:rPr>
              <w:t>Addresses purchasing local foods for the school meals program.</w:t>
            </w:r>
          </w:p>
        </w:tc>
        <w:tc>
          <w:tcPr>
            <w:tcW w:w="4945" w:type="dxa"/>
            <w:gridSpan w:val="2"/>
            <w:vAlign w:val="center"/>
          </w:tcPr>
          <w:p w14:paraId="30D7C488" w14:textId="3D6949D6" w:rsidR="008B7F52" w:rsidRPr="008B7F52" w:rsidRDefault="006F3538" w:rsidP="00EA69B6">
            <w:pPr>
              <w:spacing w:after="160" w:line="259" w:lineRule="auto"/>
              <w:jc w:val="center"/>
              <w:rPr>
                <w:rFonts w:ascii="Century Gothic" w:hAnsi="Century Gothic"/>
                <w:sz w:val="36"/>
                <w:szCs w:val="36"/>
              </w:rPr>
            </w:pPr>
            <w:r>
              <w:rPr>
                <w:rFonts w:ascii="Century Gothic" w:hAnsi="Century Gothic"/>
                <w:sz w:val="36"/>
                <w:szCs w:val="36"/>
              </w:rPr>
              <w:t>0</w:t>
            </w:r>
          </w:p>
        </w:tc>
      </w:tr>
      <w:tr w:rsidR="008B7F52" w:rsidRPr="008B7F52" w14:paraId="37E232A5" w14:textId="77777777" w:rsidTr="00EA69B6">
        <w:tc>
          <w:tcPr>
            <w:tcW w:w="4405" w:type="dxa"/>
            <w:vMerge w:val="restart"/>
            <w:shd w:val="clear" w:color="auto" w:fill="2F5496" w:themeFill="accent1" w:themeFillShade="BF"/>
            <w:vAlign w:val="center"/>
          </w:tcPr>
          <w:p w14:paraId="4F6EE396" w14:textId="20C826AA" w:rsidR="008B7F52" w:rsidRPr="00DC60CA" w:rsidRDefault="008B7F52" w:rsidP="00DC60CA">
            <w:pPr>
              <w:jc w:val="center"/>
              <w:rPr>
                <w:rFonts w:ascii="Century Gothic" w:hAnsi="Century Gothic"/>
                <w:b/>
                <w:bCs/>
                <w:color w:val="FFFFFF" w:themeColor="background1"/>
                <w:sz w:val="24"/>
                <w:szCs w:val="18"/>
              </w:rPr>
            </w:pPr>
            <w:r w:rsidRPr="00DC60CA">
              <w:rPr>
                <w:rFonts w:ascii="Century Gothic" w:hAnsi="Century Gothic"/>
                <w:b/>
                <w:bCs/>
                <w:color w:val="FFFFFF" w:themeColor="background1"/>
                <w:sz w:val="24"/>
                <w:szCs w:val="18"/>
              </w:rPr>
              <w:t xml:space="preserve">Subtotal for Section </w:t>
            </w:r>
            <w:r w:rsidR="0075081E" w:rsidRPr="00DC60CA">
              <w:rPr>
                <w:rFonts w:ascii="Century Gothic" w:hAnsi="Century Gothic"/>
                <w:b/>
                <w:bCs/>
                <w:color w:val="FFFFFF" w:themeColor="background1"/>
                <w:sz w:val="24"/>
                <w:szCs w:val="18"/>
              </w:rPr>
              <w:t>2:</w:t>
            </w:r>
          </w:p>
          <w:p w14:paraId="401E56F1" w14:textId="61F6144C" w:rsidR="0075081E" w:rsidRPr="008B7F52" w:rsidRDefault="0075081E" w:rsidP="00DC60CA">
            <w:pPr>
              <w:jc w:val="center"/>
              <w:rPr>
                <w:rFonts w:ascii="Century Gothic" w:hAnsi="Century Gothic"/>
                <w:b/>
                <w:bCs/>
                <w:color w:val="FFFFFF" w:themeColor="background1"/>
                <w:sz w:val="18"/>
                <w:szCs w:val="18"/>
              </w:rPr>
            </w:pPr>
            <w:r w:rsidRPr="00DC60CA">
              <w:rPr>
                <w:rFonts w:ascii="Century Gothic" w:hAnsi="Century Gothic"/>
                <w:b/>
                <w:bCs/>
                <w:color w:val="FFFFFF" w:themeColor="background1"/>
                <w:sz w:val="24"/>
                <w:szCs w:val="18"/>
              </w:rPr>
              <w:t>Standards for USDA School Meals</w:t>
            </w:r>
          </w:p>
        </w:tc>
        <w:tc>
          <w:tcPr>
            <w:tcW w:w="2790" w:type="dxa"/>
          </w:tcPr>
          <w:p w14:paraId="66FA2235" w14:textId="77777777" w:rsidR="008B7F52" w:rsidRPr="008B7F52" w:rsidRDefault="008B7F52" w:rsidP="008B7F52">
            <w:pPr>
              <w:spacing w:after="160" w:line="259" w:lineRule="auto"/>
              <w:rPr>
                <w:rFonts w:ascii="Century Gothic" w:hAnsi="Century Gothic"/>
                <w:b/>
                <w:bCs/>
                <w:sz w:val="18"/>
                <w:szCs w:val="18"/>
              </w:rPr>
            </w:pPr>
            <w:r w:rsidRPr="008B7F52">
              <w:rPr>
                <w:rFonts w:ascii="Century Gothic" w:hAnsi="Century Gothic"/>
                <w:b/>
                <w:bCs/>
                <w:sz w:val="18"/>
                <w:szCs w:val="18"/>
              </w:rPr>
              <w:t>Comprehensiveness Score</w:t>
            </w:r>
          </w:p>
          <w:p w14:paraId="24FF301C" w14:textId="093871AC" w:rsidR="008B7F52" w:rsidRPr="008B7F52" w:rsidRDefault="008B7F52" w:rsidP="008B7F52">
            <w:pPr>
              <w:spacing w:after="160" w:line="259" w:lineRule="auto"/>
              <w:rPr>
                <w:rFonts w:ascii="Century Gothic" w:hAnsi="Century Gothic"/>
                <w:sz w:val="18"/>
                <w:szCs w:val="18"/>
              </w:rPr>
            </w:pPr>
            <w:r w:rsidRPr="008B7F52">
              <w:rPr>
                <w:rFonts w:ascii="Century Gothic" w:hAnsi="Century Gothic"/>
                <w:sz w:val="18"/>
                <w:szCs w:val="18"/>
              </w:rPr>
              <w:t xml:space="preserve">Count the number of items rated as “1” or “2” and divide this number by </w:t>
            </w:r>
            <w:r w:rsidRPr="00415ED4">
              <w:rPr>
                <w:rFonts w:ascii="Century Gothic" w:hAnsi="Century Gothic"/>
                <w:sz w:val="18"/>
                <w:szCs w:val="18"/>
              </w:rPr>
              <w:t>10</w:t>
            </w:r>
            <w:r w:rsidRPr="008B7F52">
              <w:rPr>
                <w:rFonts w:ascii="Century Gothic" w:hAnsi="Century Gothic"/>
                <w:sz w:val="18"/>
                <w:szCs w:val="18"/>
              </w:rPr>
              <w:t>. Multiply by 100</w:t>
            </w:r>
          </w:p>
        </w:tc>
        <w:tc>
          <w:tcPr>
            <w:tcW w:w="2155" w:type="dxa"/>
            <w:vAlign w:val="center"/>
          </w:tcPr>
          <w:p w14:paraId="6CE56861" w14:textId="0B4262B9" w:rsidR="008B7F52" w:rsidRPr="00EA69B6" w:rsidRDefault="00CD00FF" w:rsidP="00EA69B6">
            <w:pPr>
              <w:spacing w:after="160" w:line="259" w:lineRule="auto"/>
              <w:jc w:val="center"/>
              <w:rPr>
                <w:rFonts w:ascii="Century Gothic" w:hAnsi="Century Gothic"/>
                <w:b/>
                <w:sz w:val="36"/>
                <w:szCs w:val="32"/>
              </w:rPr>
            </w:pPr>
            <w:r>
              <w:rPr>
                <w:rFonts w:ascii="Century Gothic" w:hAnsi="Century Gothic"/>
                <w:b/>
                <w:sz w:val="36"/>
                <w:szCs w:val="32"/>
              </w:rPr>
              <w:t>0</w:t>
            </w:r>
          </w:p>
        </w:tc>
      </w:tr>
      <w:tr w:rsidR="008B7F52" w:rsidRPr="008B7F52" w14:paraId="79DDBFD9" w14:textId="77777777" w:rsidTr="00EA69B6">
        <w:tc>
          <w:tcPr>
            <w:tcW w:w="4405" w:type="dxa"/>
            <w:vMerge/>
            <w:shd w:val="clear" w:color="auto" w:fill="2F5496" w:themeFill="accent1" w:themeFillShade="BF"/>
          </w:tcPr>
          <w:p w14:paraId="7BBDC2DF" w14:textId="77777777" w:rsidR="008B7F52" w:rsidRPr="008B7F52" w:rsidRDefault="008B7F52" w:rsidP="008B7F52">
            <w:pPr>
              <w:spacing w:after="160" w:line="259" w:lineRule="auto"/>
              <w:rPr>
                <w:rFonts w:ascii="Century Gothic" w:hAnsi="Century Gothic"/>
                <w:sz w:val="18"/>
                <w:szCs w:val="18"/>
              </w:rPr>
            </w:pPr>
          </w:p>
        </w:tc>
        <w:tc>
          <w:tcPr>
            <w:tcW w:w="2790" w:type="dxa"/>
          </w:tcPr>
          <w:p w14:paraId="39E9EA89" w14:textId="77777777" w:rsidR="008B7F52" w:rsidRPr="008B7F52" w:rsidRDefault="008B7F52" w:rsidP="008B7F52">
            <w:pPr>
              <w:spacing w:after="160" w:line="259" w:lineRule="auto"/>
              <w:rPr>
                <w:rFonts w:ascii="Century Gothic" w:hAnsi="Century Gothic"/>
                <w:b/>
                <w:bCs/>
                <w:sz w:val="18"/>
                <w:szCs w:val="18"/>
              </w:rPr>
            </w:pPr>
            <w:r w:rsidRPr="008B7F52">
              <w:rPr>
                <w:rFonts w:ascii="Century Gothic" w:hAnsi="Century Gothic"/>
                <w:b/>
                <w:bCs/>
                <w:sz w:val="18"/>
                <w:szCs w:val="18"/>
              </w:rPr>
              <w:t>Strength Score</w:t>
            </w:r>
          </w:p>
          <w:p w14:paraId="5DD7579E" w14:textId="40D60293" w:rsidR="008B7F52" w:rsidRPr="008B7F52" w:rsidRDefault="008B7F52" w:rsidP="008B7F52">
            <w:pPr>
              <w:spacing w:after="160" w:line="259" w:lineRule="auto"/>
              <w:rPr>
                <w:rFonts w:ascii="Century Gothic" w:hAnsi="Century Gothic"/>
                <w:sz w:val="18"/>
                <w:szCs w:val="18"/>
              </w:rPr>
            </w:pPr>
            <w:r w:rsidRPr="008B7F52">
              <w:rPr>
                <w:rFonts w:ascii="Century Gothic" w:hAnsi="Century Gothic"/>
                <w:sz w:val="18"/>
                <w:szCs w:val="18"/>
              </w:rPr>
              <w:t xml:space="preserve">Count the number of items rated as “2” and divide this number by </w:t>
            </w:r>
            <w:r w:rsidRPr="00415ED4">
              <w:rPr>
                <w:rFonts w:ascii="Century Gothic" w:hAnsi="Century Gothic"/>
                <w:sz w:val="18"/>
                <w:szCs w:val="18"/>
              </w:rPr>
              <w:t>10</w:t>
            </w:r>
            <w:r w:rsidRPr="008B7F52">
              <w:rPr>
                <w:rFonts w:ascii="Century Gothic" w:hAnsi="Century Gothic"/>
                <w:sz w:val="18"/>
                <w:szCs w:val="18"/>
              </w:rPr>
              <w:t>. Multiply by 100.</w:t>
            </w:r>
          </w:p>
        </w:tc>
        <w:tc>
          <w:tcPr>
            <w:tcW w:w="2155" w:type="dxa"/>
            <w:vAlign w:val="center"/>
          </w:tcPr>
          <w:p w14:paraId="29493E0A" w14:textId="0CD20DBB" w:rsidR="008B7F52" w:rsidRPr="00EA69B6" w:rsidRDefault="00CD00FF" w:rsidP="00EA69B6">
            <w:pPr>
              <w:spacing w:after="160" w:line="259" w:lineRule="auto"/>
              <w:jc w:val="center"/>
              <w:rPr>
                <w:rFonts w:ascii="Century Gothic" w:hAnsi="Century Gothic"/>
                <w:b/>
                <w:sz w:val="36"/>
                <w:szCs w:val="32"/>
              </w:rPr>
            </w:pPr>
            <w:r>
              <w:rPr>
                <w:rFonts w:ascii="Century Gothic" w:hAnsi="Century Gothic"/>
                <w:b/>
                <w:sz w:val="36"/>
                <w:szCs w:val="32"/>
              </w:rPr>
              <w:t>0</w:t>
            </w:r>
          </w:p>
        </w:tc>
      </w:tr>
    </w:tbl>
    <w:p w14:paraId="77BA407A" w14:textId="77777777" w:rsidR="008B7F52" w:rsidRPr="00415ED4" w:rsidRDefault="008B7F52">
      <w:pPr>
        <w:rPr>
          <w:rFonts w:ascii="Century Gothic" w:hAnsi="Century Gothic"/>
          <w:sz w:val="18"/>
          <w:szCs w:val="18"/>
        </w:rPr>
      </w:pPr>
    </w:p>
    <w:p w14:paraId="1C09A087" w14:textId="77777777" w:rsidR="00415ED4" w:rsidRDefault="00415ED4">
      <w:pPr>
        <w:rPr>
          <w:rFonts w:ascii="Century Gothic" w:hAnsi="Century Gothic"/>
          <w:b/>
          <w:bCs/>
          <w:sz w:val="18"/>
          <w:szCs w:val="18"/>
        </w:rPr>
      </w:pPr>
    </w:p>
    <w:p w14:paraId="5C94C263" w14:textId="77777777" w:rsidR="00415ED4" w:rsidRDefault="00415ED4">
      <w:pPr>
        <w:rPr>
          <w:rFonts w:ascii="Century Gothic" w:hAnsi="Century Gothic"/>
          <w:b/>
          <w:bCs/>
          <w:sz w:val="18"/>
          <w:szCs w:val="18"/>
        </w:rPr>
      </w:pPr>
    </w:p>
    <w:p w14:paraId="52F56D1A" w14:textId="77777777" w:rsidR="00415ED4" w:rsidRDefault="00415ED4">
      <w:pPr>
        <w:rPr>
          <w:rFonts w:ascii="Century Gothic" w:hAnsi="Century Gothic"/>
          <w:b/>
          <w:bCs/>
          <w:sz w:val="18"/>
          <w:szCs w:val="18"/>
        </w:rPr>
      </w:pPr>
    </w:p>
    <w:p w14:paraId="13BB59CE" w14:textId="77777777" w:rsidR="00415ED4" w:rsidRDefault="00415ED4">
      <w:pPr>
        <w:rPr>
          <w:rFonts w:ascii="Century Gothic" w:hAnsi="Century Gothic"/>
          <w:b/>
          <w:bCs/>
          <w:sz w:val="18"/>
          <w:szCs w:val="18"/>
        </w:rPr>
      </w:pPr>
    </w:p>
    <w:p w14:paraId="005AB883" w14:textId="670FA0E4" w:rsidR="00875A1A" w:rsidRPr="00DC60CA" w:rsidRDefault="00875A1A">
      <w:pPr>
        <w:rPr>
          <w:rFonts w:ascii="Century Gothic" w:hAnsi="Century Gothic"/>
          <w:b/>
          <w:bCs/>
          <w:sz w:val="24"/>
          <w:szCs w:val="18"/>
        </w:rPr>
      </w:pPr>
      <w:r w:rsidRPr="00DC60CA">
        <w:rPr>
          <w:rFonts w:ascii="Century Gothic" w:hAnsi="Century Gothic"/>
          <w:b/>
          <w:bCs/>
          <w:sz w:val="24"/>
          <w:szCs w:val="18"/>
        </w:rPr>
        <w:lastRenderedPageBreak/>
        <w:t xml:space="preserve">Section 3: Nutrition Standards </w:t>
      </w:r>
    </w:p>
    <w:tbl>
      <w:tblPr>
        <w:tblStyle w:val="TableGrid"/>
        <w:tblW w:w="0" w:type="auto"/>
        <w:tblLook w:val="04A0" w:firstRow="1" w:lastRow="0" w:firstColumn="1" w:lastColumn="0" w:noHBand="0" w:noVBand="1"/>
      </w:tblPr>
      <w:tblGrid>
        <w:gridCol w:w="4405"/>
        <w:gridCol w:w="2790"/>
        <w:gridCol w:w="2155"/>
      </w:tblGrid>
      <w:tr w:rsidR="008B7F52" w:rsidRPr="00415ED4" w14:paraId="5CE8D67D" w14:textId="77777777" w:rsidTr="008D37A0">
        <w:tc>
          <w:tcPr>
            <w:tcW w:w="4405" w:type="dxa"/>
            <w:shd w:val="clear" w:color="auto" w:fill="2F5496" w:themeFill="accent1" w:themeFillShade="BF"/>
          </w:tcPr>
          <w:p w14:paraId="1AC7D9E2" w14:textId="77777777" w:rsidR="008B7F52" w:rsidRPr="008D37A0" w:rsidRDefault="008B7F52" w:rsidP="004C7871">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Policy Item</w:t>
            </w:r>
          </w:p>
        </w:tc>
        <w:tc>
          <w:tcPr>
            <w:tcW w:w="4945" w:type="dxa"/>
            <w:gridSpan w:val="2"/>
            <w:shd w:val="clear" w:color="auto" w:fill="2F5496" w:themeFill="accent1" w:themeFillShade="BF"/>
          </w:tcPr>
          <w:p w14:paraId="7FFE6154" w14:textId="77777777" w:rsidR="008B7F52" w:rsidRPr="008D37A0" w:rsidRDefault="008B7F52" w:rsidP="004C7871">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Rating</w:t>
            </w:r>
          </w:p>
        </w:tc>
      </w:tr>
      <w:tr w:rsidR="008B7F52" w:rsidRPr="00415ED4" w14:paraId="26D0B5D9" w14:textId="77777777" w:rsidTr="00EA69B6">
        <w:tc>
          <w:tcPr>
            <w:tcW w:w="4405" w:type="dxa"/>
          </w:tcPr>
          <w:p w14:paraId="6B7966BA" w14:textId="1A62E1D8" w:rsidR="008B7F52" w:rsidRPr="00415ED4" w:rsidRDefault="008B7F52" w:rsidP="004C7871">
            <w:pPr>
              <w:rPr>
                <w:rFonts w:ascii="Century Gothic" w:hAnsi="Century Gothic"/>
                <w:sz w:val="18"/>
                <w:szCs w:val="18"/>
              </w:rPr>
            </w:pPr>
            <w:r w:rsidRPr="00415ED4">
              <w:rPr>
                <w:rFonts w:ascii="Century Gothic" w:hAnsi="Century Gothic"/>
                <w:sz w:val="18"/>
                <w:szCs w:val="18"/>
              </w:rPr>
              <w:t>Addresses compliance with USDA nutrition standards (commonly referred to as Smart Snacks) for all food and beverages sold to students during the school day.</w:t>
            </w:r>
          </w:p>
        </w:tc>
        <w:tc>
          <w:tcPr>
            <w:tcW w:w="4945" w:type="dxa"/>
            <w:gridSpan w:val="2"/>
            <w:vAlign w:val="center"/>
          </w:tcPr>
          <w:p w14:paraId="2B66EE4C" w14:textId="71656D16" w:rsidR="008B7F52" w:rsidRPr="00021830" w:rsidRDefault="00EA69B6" w:rsidP="00EA69B6">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70528" behindDoc="0" locked="0" layoutInCell="1" allowOverlap="1" wp14:anchorId="36E855EC" wp14:editId="0A3506AB">
                  <wp:simplePos x="0" y="0"/>
                  <wp:positionH relativeFrom="column">
                    <wp:posOffset>-3175</wp:posOffset>
                  </wp:positionH>
                  <wp:positionV relativeFrom="paragraph">
                    <wp:posOffset>41275</wp:posOffset>
                  </wp:positionV>
                  <wp:extent cx="257175" cy="261938"/>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1</w:t>
            </w:r>
          </w:p>
        </w:tc>
      </w:tr>
      <w:tr w:rsidR="008B7F52" w:rsidRPr="00415ED4" w14:paraId="59C59B55" w14:textId="77777777" w:rsidTr="00EA69B6">
        <w:trPr>
          <w:trHeight w:val="662"/>
        </w:trPr>
        <w:tc>
          <w:tcPr>
            <w:tcW w:w="4405" w:type="dxa"/>
          </w:tcPr>
          <w:p w14:paraId="2FDD1050" w14:textId="6086A9CA" w:rsidR="008B7F52" w:rsidRPr="00415ED4" w:rsidRDefault="008B7F52" w:rsidP="008B7F52">
            <w:pPr>
              <w:tabs>
                <w:tab w:val="left" w:pos="1632"/>
              </w:tabs>
              <w:rPr>
                <w:rFonts w:ascii="Century Gothic" w:hAnsi="Century Gothic"/>
                <w:sz w:val="18"/>
                <w:szCs w:val="18"/>
              </w:rPr>
            </w:pPr>
            <w:r w:rsidRPr="00415ED4">
              <w:rPr>
                <w:rFonts w:ascii="Century Gothic" w:hAnsi="Century Gothic"/>
                <w:sz w:val="18"/>
                <w:szCs w:val="18"/>
              </w:rPr>
              <w:t>USDA Smart Snack standards are easily accessed in the policy.</w:t>
            </w:r>
            <w:r w:rsidRPr="00415ED4">
              <w:rPr>
                <w:rFonts w:ascii="Century Gothic" w:hAnsi="Century Gothic"/>
                <w:sz w:val="18"/>
                <w:szCs w:val="18"/>
              </w:rPr>
              <w:tab/>
            </w:r>
          </w:p>
        </w:tc>
        <w:tc>
          <w:tcPr>
            <w:tcW w:w="4945" w:type="dxa"/>
            <w:gridSpan w:val="2"/>
            <w:vAlign w:val="center"/>
          </w:tcPr>
          <w:p w14:paraId="4EC795AB" w14:textId="5B16E0FF" w:rsidR="008B7F52" w:rsidRPr="00021830"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4959036B" w14:textId="77777777" w:rsidTr="00EA69B6">
        <w:trPr>
          <w:trHeight w:val="662"/>
        </w:trPr>
        <w:tc>
          <w:tcPr>
            <w:tcW w:w="4405" w:type="dxa"/>
          </w:tcPr>
          <w:p w14:paraId="0CE50065" w14:textId="0C38A918" w:rsidR="008B7F52" w:rsidRPr="00415ED4" w:rsidRDefault="00DA3C11" w:rsidP="004C7871">
            <w:pPr>
              <w:rPr>
                <w:rFonts w:ascii="Century Gothic" w:hAnsi="Century Gothic"/>
                <w:sz w:val="18"/>
                <w:szCs w:val="18"/>
              </w:rPr>
            </w:pPr>
            <w:r w:rsidRPr="00415ED4">
              <w:rPr>
                <w:rFonts w:ascii="Century Gothic" w:hAnsi="Century Gothic"/>
                <w:sz w:val="18"/>
                <w:szCs w:val="18"/>
              </w:rPr>
              <w:t>Regulates food and beverages sold in a la carte.</w:t>
            </w:r>
          </w:p>
        </w:tc>
        <w:tc>
          <w:tcPr>
            <w:tcW w:w="4945" w:type="dxa"/>
            <w:gridSpan w:val="2"/>
            <w:vAlign w:val="center"/>
          </w:tcPr>
          <w:p w14:paraId="484CE77A" w14:textId="17C28828" w:rsidR="008B7F52" w:rsidRPr="00021830" w:rsidRDefault="00EA69B6" w:rsidP="00EA69B6">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72576" behindDoc="0" locked="0" layoutInCell="1" allowOverlap="1" wp14:anchorId="46477285" wp14:editId="2D5BAEE7">
                  <wp:simplePos x="0" y="0"/>
                  <wp:positionH relativeFrom="column">
                    <wp:posOffset>-3175</wp:posOffset>
                  </wp:positionH>
                  <wp:positionV relativeFrom="paragraph">
                    <wp:posOffset>6985</wp:posOffset>
                  </wp:positionV>
                  <wp:extent cx="257175" cy="261938"/>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8B7F52" w:rsidRPr="00415ED4" w14:paraId="6F3CCB1D" w14:textId="77777777" w:rsidTr="00EA69B6">
        <w:trPr>
          <w:trHeight w:val="662"/>
        </w:trPr>
        <w:tc>
          <w:tcPr>
            <w:tcW w:w="4405" w:type="dxa"/>
          </w:tcPr>
          <w:p w14:paraId="76E50060" w14:textId="2371C5BD" w:rsidR="008B7F52" w:rsidRPr="00415ED4" w:rsidRDefault="00DA3C11" w:rsidP="004C7871">
            <w:pPr>
              <w:rPr>
                <w:rFonts w:ascii="Century Gothic" w:hAnsi="Century Gothic"/>
                <w:sz w:val="18"/>
                <w:szCs w:val="18"/>
              </w:rPr>
            </w:pPr>
            <w:r w:rsidRPr="00415ED4">
              <w:rPr>
                <w:rFonts w:ascii="Century Gothic" w:hAnsi="Century Gothic"/>
                <w:sz w:val="18"/>
                <w:szCs w:val="18"/>
              </w:rPr>
              <w:t>Regulates food and beverages sold in vending machines.</w:t>
            </w:r>
          </w:p>
        </w:tc>
        <w:tc>
          <w:tcPr>
            <w:tcW w:w="4945" w:type="dxa"/>
            <w:gridSpan w:val="2"/>
            <w:vAlign w:val="center"/>
          </w:tcPr>
          <w:p w14:paraId="4A4C6147" w14:textId="1CEE2121" w:rsidR="008B7F52" w:rsidRPr="00021830" w:rsidRDefault="00EA69B6" w:rsidP="00EA69B6">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74624" behindDoc="0" locked="0" layoutInCell="1" allowOverlap="1" wp14:anchorId="24EB6401" wp14:editId="756847FC">
                  <wp:simplePos x="0" y="0"/>
                  <wp:positionH relativeFrom="column">
                    <wp:posOffset>-3175</wp:posOffset>
                  </wp:positionH>
                  <wp:positionV relativeFrom="paragraph">
                    <wp:posOffset>43815</wp:posOffset>
                  </wp:positionV>
                  <wp:extent cx="257175" cy="261938"/>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8B7F52" w:rsidRPr="00415ED4" w14:paraId="354C1D1D" w14:textId="77777777" w:rsidTr="00EA69B6">
        <w:trPr>
          <w:trHeight w:val="662"/>
        </w:trPr>
        <w:tc>
          <w:tcPr>
            <w:tcW w:w="4405" w:type="dxa"/>
          </w:tcPr>
          <w:p w14:paraId="0A490E13" w14:textId="672E9509" w:rsidR="008B7F52" w:rsidRPr="00415ED4" w:rsidRDefault="00DA3C11" w:rsidP="004C7871">
            <w:pPr>
              <w:rPr>
                <w:rFonts w:ascii="Century Gothic" w:hAnsi="Century Gothic"/>
                <w:sz w:val="18"/>
                <w:szCs w:val="18"/>
              </w:rPr>
            </w:pPr>
            <w:r w:rsidRPr="00415ED4">
              <w:rPr>
                <w:rFonts w:ascii="Century Gothic" w:hAnsi="Century Gothic"/>
                <w:sz w:val="18"/>
                <w:szCs w:val="18"/>
              </w:rPr>
              <w:t>Regulates food and beverages sold in school stores.</w:t>
            </w:r>
          </w:p>
        </w:tc>
        <w:tc>
          <w:tcPr>
            <w:tcW w:w="4945" w:type="dxa"/>
            <w:gridSpan w:val="2"/>
            <w:vAlign w:val="center"/>
          </w:tcPr>
          <w:p w14:paraId="2FADB02B" w14:textId="7679A41C" w:rsidR="008B7F52" w:rsidRPr="00021830" w:rsidRDefault="00EA69B6" w:rsidP="00EA69B6">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76672" behindDoc="0" locked="0" layoutInCell="1" allowOverlap="1" wp14:anchorId="2ABF41E6" wp14:editId="0B82A6B2">
                  <wp:simplePos x="0" y="0"/>
                  <wp:positionH relativeFrom="column">
                    <wp:posOffset>-3175</wp:posOffset>
                  </wp:positionH>
                  <wp:positionV relativeFrom="paragraph">
                    <wp:posOffset>24130</wp:posOffset>
                  </wp:positionV>
                  <wp:extent cx="257175" cy="261938"/>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8B7F52" w:rsidRPr="00415ED4" w14:paraId="41A5B2C9" w14:textId="77777777" w:rsidTr="00EA69B6">
        <w:trPr>
          <w:trHeight w:val="662"/>
        </w:trPr>
        <w:tc>
          <w:tcPr>
            <w:tcW w:w="4405" w:type="dxa"/>
          </w:tcPr>
          <w:p w14:paraId="4405C3EB" w14:textId="6CB278D5" w:rsidR="008B7F52" w:rsidRPr="00415ED4" w:rsidRDefault="00DA3C11" w:rsidP="00DA3C11">
            <w:pPr>
              <w:tabs>
                <w:tab w:val="left" w:pos="1344"/>
              </w:tabs>
              <w:rPr>
                <w:rFonts w:ascii="Century Gothic" w:hAnsi="Century Gothic"/>
                <w:sz w:val="18"/>
                <w:szCs w:val="18"/>
              </w:rPr>
            </w:pPr>
            <w:r w:rsidRPr="00415ED4">
              <w:rPr>
                <w:rFonts w:ascii="Century Gothic" w:hAnsi="Century Gothic"/>
                <w:sz w:val="18"/>
                <w:szCs w:val="18"/>
              </w:rPr>
              <w:t>Addresses fundraising with food to be consumed during the school day.</w:t>
            </w:r>
            <w:r w:rsidRPr="00415ED4">
              <w:rPr>
                <w:rFonts w:ascii="Century Gothic" w:hAnsi="Century Gothic"/>
                <w:sz w:val="18"/>
                <w:szCs w:val="18"/>
              </w:rPr>
              <w:tab/>
            </w:r>
          </w:p>
        </w:tc>
        <w:tc>
          <w:tcPr>
            <w:tcW w:w="4945" w:type="dxa"/>
            <w:gridSpan w:val="2"/>
            <w:vAlign w:val="center"/>
          </w:tcPr>
          <w:p w14:paraId="2C39D4CE" w14:textId="3399BE0F" w:rsidR="008B7F52" w:rsidRPr="00021830" w:rsidRDefault="00EA69B6" w:rsidP="00EA69B6">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78720" behindDoc="0" locked="0" layoutInCell="1" allowOverlap="1" wp14:anchorId="4366CD7F" wp14:editId="0A173686">
                  <wp:simplePos x="0" y="0"/>
                  <wp:positionH relativeFrom="column">
                    <wp:posOffset>-3175</wp:posOffset>
                  </wp:positionH>
                  <wp:positionV relativeFrom="paragraph">
                    <wp:posOffset>32385</wp:posOffset>
                  </wp:positionV>
                  <wp:extent cx="257175" cy="261938"/>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1</w:t>
            </w:r>
          </w:p>
        </w:tc>
      </w:tr>
      <w:tr w:rsidR="008B7F52" w:rsidRPr="00415ED4" w14:paraId="050EB838" w14:textId="77777777" w:rsidTr="00EA69B6">
        <w:trPr>
          <w:trHeight w:val="662"/>
        </w:trPr>
        <w:tc>
          <w:tcPr>
            <w:tcW w:w="4405" w:type="dxa"/>
          </w:tcPr>
          <w:p w14:paraId="0CC89B98" w14:textId="7883BD2A" w:rsidR="008B7F52" w:rsidRPr="00415ED4" w:rsidRDefault="00DA3C11" w:rsidP="004C7871">
            <w:pPr>
              <w:rPr>
                <w:rFonts w:ascii="Century Gothic" w:hAnsi="Century Gothic"/>
                <w:sz w:val="18"/>
                <w:szCs w:val="18"/>
              </w:rPr>
            </w:pPr>
            <w:r w:rsidRPr="00415ED4">
              <w:rPr>
                <w:rFonts w:ascii="Century Gothic" w:hAnsi="Century Gothic"/>
                <w:sz w:val="18"/>
                <w:szCs w:val="18"/>
              </w:rPr>
              <w:t>Exemptions for infrequent school-sponsored fundraisers.</w:t>
            </w:r>
          </w:p>
        </w:tc>
        <w:tc>
          <w:tcPr>
            <w:tcW w:w="4945" w:type="dxa"/>
            <w:gridSpan w:val="2"/>
            <w:vAlign w:val="center"/>
          </w:tcPr>
          <w:p w14:paraId="0705D024" w14:textId="2C1D10E7" w:rsidR="008B7F52" w:rsidRPr="00021830"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7AA8D1D3" w14:textId="77777777" w:rsidTr="00EA69B6">
        <w:trPr>
          <w:trHeight w:val="662"/>
        </w:trPr>
        <w:tc>
          <w:tcPr>
            <w:tcW w:w="4405" w:type="dxa"/>
          </w:tcPr>
          <w:p w14:paraId="509F6602" w14:textId="52E9A89A"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foods and beverages containing caffeine at the high school level.</w:t>
            </w:r>
          </w:p>
        </w:tc>
        <w:tc>
          <w:tcPr>
            <w:tcW w:w="4945" w:type="dxa"/>
            <w:gridSpan w:val="2"/>
            <w:vAlign w:val="center"/>
          </w:tcPr>
          <w:p w14:paraId="0E194641" w14:textId="721E4462" w:rsidR="008B7F52" w:rsidRPr="00021830"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2CB20C42" w14:textId="77777777" w:rsidTr="00EA69B6">
        <w:trPr>
          <w:trHeight w:val="662"/>
        </w:trPr>
        <w:tc>
          <w:tcPr>
            <w:tcW w:w="4405" w:type="dxa"/>
          </w:tcPr>
          <w:p w14:paraId="514CA924" w14:textId="6F088B58" w:rsidR="008B7F52" w:rsidRPr="00415ED4" w:rsidRDefault="00DA3C11" w:rsidP="004C7871">
            <w:pPr>
              <w:rPr>
                <w:rFonts w:ascii="Century Gothic" w:hAnsi="Century Gothic"/>
                <w:sz w:val="18"/>
                <w:szCs w:val="18"/>
              </w:rPr>
            </w:pPr>
            <w:r w:rsidRPr="00415ED4">
              <w:rPr>
                <w:rFonts w:ascii="Century Gothic" w:hAnsi="Century Gothic"/>
                <w:sz w:val="18"/>
                <w:szCs w:val="18"/>
              </w:rPr>
              <w:t>Regulates food and beverages served at class parties and other school celebrations in elementary schools.</w:t>
            </w:r>
          </w:p>
        </w:tc>
        <w:tc>
          <w:tcPr>
            <w:tcW w:w="4945" w:type="dxa"/>
            <w:gridSpan w:val="2"/>
            <w:vAlign w:val="center"/>
          </w:tcPr>
          <w:p w14:paraId="0501AF63" w14:textId="0E3254F9" w:rsidR="008B7F52" w:rsidRPr="00021830" w:rsidRDefault="00EA69B6" w:rsidP="00EA69B6">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80768" behindDoc="0" locked="0" layoutInCell="1" allowOverlap="1" wp14:anchorId="2DEA4C78" wp14:editId="108475A2">
                  <wp:simplePos x="0" y="0"/>
                  <wp:positionH relativeFrom="column">
                    <wp:posOffset>-3175</wp:posOffset>
                  </wp:positionH>
                  <wp:positionV relativeFrom="paragraph">
                    <wp:posOffset>48895</wp:posOffset>
                  </wp:positionV>
                  <wp:extent cx="257175" cy="261938"/>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8B7F52" w:rsidRPr="00415ED4" w14:paraId="4E442D14" w14:textId="77777777" w:rsidTr="00EA69B6">
        <w:tc>
          <w:tcPr>
            <w:tcW w:w="4405" w:type="dxa"/>
          </w:tcPr>
          <w:p w14:paraId="3900D3FD" w14:textId="73D478FB"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nutrition standards for all foods and beverages served to students after the school day, including, before/after care on school grounds, clubs, and after school programming.</w:t>
            </w:r>
          </w:p>
        </w:tc>
        <w:tc>
          <w:tcPr>
            <w:tcW w:w="4945" w:type="dxa"/>
            <w:gridSpan w:val="2"/>
            <w:vAlign w:val="center"/>
          </w:tcPr>
          <w:p w14:paraId="6FD15F5C" w14:textId="3BF28131" w:rsidR="008B7F52" w:rsidRPr="00021830"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1EBC731E" w14:textId="77777777" w:rsidTr="00EA69B6">
        <w:tc>
          <w:tcPr>
            <w:tcW w:w="4405" w:type="dxa"/>
          </w:tcPr>
          <w:p w14:paraId="1F629FFE" w14:textId="3316C299"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nutrition standards for all foods and beverages sold to students after the school day, including before/after care on school grounds, clubs, and after school programming.</w:t>
            </w:r>
          </w:p>
        </w:tc>
        <w:tc>
          <w:tcPr>
            <w:tcW w:w="4945" w:type="dxa"/>
            <w:gridSpan w:val="2"/>
            <w:vAlign w:val="center"/>
          </w:tcPr>
          <w:p w14:paraId="25A0A3E6" w14:textId="6152F922" w:rsidR="008B7F52" w:rsidRPr="00021830"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67784D8F" w14:textId="77777777" w:rsidTr="00EA69B6">
        <w:tc>
          <w:tcPr>
            <w:tcW w:w="4405" w:type="dxa"/>
          </w:tcPr>
          <w:p w14:paraId="4CD9ED70" w14:textId="16B05E0C"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food not being used as a reward.</w:t>
            </w:r>
          </w:p>
        </w:tc>
        <w:tc>
          <w:tcPr>
            <w:tcW w:w="4945" w:type="dxa"/>
            <w:gridSpan w:val="2"/>
            <w:vAlign w:val="center"/>
          </w:tcPr>
          <w:p w14:paraId="5F76B12F" w14:textId="472C805E" w:rsidR="008B7F52" w:rsidRPr="00021830"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297CF0C1" w14:textId="77777777" w:rsidTr="00EA69B6">
        <w:tc>
          <w:tcPr>
            <w:tcW w:w="4405" w:type="dxa"/>
          </w:tcPr>
          <w:p w14:paraId="20BDE63B" w14:textId="0B67583A"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availability of free drinking water throughout the school day.</w:t>
            </w:r>
          </w:p>
        </w:tc>
        <w:tc>
          <w:tcPr>
            <w:tcW w:w="4945" w:type="dxa"/>
            <w:gridSpan w:val="2"/>
            <w:vAlign w:val="center"/>
          </w:tcPr>
          <w:p w14:paraId="30362D84" w14:textId="11456906" w:rsidR="008B7F52" w:rsidRPr="00021830"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6766E15F" w14:textId="77777777" w:rsidTr="00EA69B6">
        <w:tc>
          <w:tcPr>
            <w:tcW w:w="4405" w:type="dxa"/>
            <w:vMerge w:val="restart"/>
            <w:shd w:val="clear" w:color="auto" w:fill="2F5496" w:themeFill="accent1" w:themeFillShade="BF"/>
            <w:vAlign w:val="center"/>
          </w:tcPr>
          <w:p w14:paraId="4133ECA2" w14:textId="5D87C2C7" w:rsidR="008B7F52" w:rsidRPr="00DC60CA" w:rsidRDefault="008B7F52" w:rsidP="00DC60CA">
            <w:pPr>
              <w:jc w:val="center"/>
              <w:rPr>
                <w:rFonts w:ascii="Century Gothic" w:hAnsi="Century Gothic"/>
                <w:b/>
                <w:bCs/>
                <w:color w:val="FFFFFF" w:themeColor="background1"/>
                <w:sz w:val="24"/>
                <w:szCs w:val="18"/>
              </w:rPr>
            </w:pPr>
            <w:r w:rsidRPr="00DC60CA">
              <w:rPr>
                <w:rFonts w:ascii="Century Gothic" w:hAnsi="Century Gothic"/>
                <w:b/>
                <w:bCs/>
                <w:color w:val="FFFFFF" w:themeColor="background1"/>
                <w:sz w:val="24"/>
                <w:szCs w:val="18"/>
              </w:rPr>
              <w:t xml:space="preserve">Subtotal for Section </w:t>
            </w:r>
            <w:r w:rsidR="0075081E" w:rsidRPr="00DC60CA">
              <w:rPr>
                <w:rFonts w:ascii="Century Gothic" w:hAnsi="Century Gothic"/>
                <w:b/>
                <w:bCs/>
                <w:color w:val="FFFFFF" w:themeColor="background1"/>
                <w:sz w:val="24"/>
                <w:szCs w:val="18"/>
              </w:rPr>
              <w:t>3:</w:t>
            </w:r>
          </w:p>
          <w:p w14:paraId="09B6E7EA" w14:textId="7F00F104" w:rsidR="0075081E" w:rsidRPr="00415ED4" w:rsidRDefault="0075081E" w:rsidP="00DC60CA">
            <w:pPr>
              <w:jc w:val="center"/>
              <w:rPr>
                <w:rFonts w:ascii="Century Gothic" w:hAnsi="Century Gothic"/>
                <w:b/>
                <w:bCs/>
                <w:sz w:val="18"/>
                <w:szCs w:val="18"/>
              </w:rPr>
            </w:pPr>
            <w:r w:rsidRPr="00DC60CA">
              <w:rPr>
                <w:rFonts w:ascii="Century Gothic" w:hAnsi="Century Gothic"/>
                <w:b/>
                <w:bCs/>
                <w:color w:val="FFFFFF" w:themeColor="background1"/>
                <w:sz w:val="24"/>
                <w:szCs w:val="18"/>
              </w:rPr>
              <w:t>Nutrition Standards</w:t>
            </w:r>
          </w:p>
        </w:tc>
        <w:tc>
          <w:tcPr>
            <w:tcW w:w="2790" w:type="dxa"/>
          </w:tcPr>
          <w:p w14:paraId="48EBBE65" w14:textId="77777777" w:rsidR="008B7F52" w:rsidRPr="00415ED4" w:rsidRDefault="008B7F52" w:rsidP="004C7871">
            <w:pPr>
              <w:rPr>
                <w:rFonts w:ascii="Century Gothic" w:hAnsi="Century Gothic"/>
                <w:b/>
                <w:bCs/>
                <w:sz w:val="18"/>
                <w:szCs w:val="18"/>
              </w:rPr>
            </w:pPr>
            <w:r w:rsidRPr="00415ED4">
              <w:rPr>
                <w:rFonts w:ascii="Century Gothic" w:hAnsi="Century Gothic"/>
                <w:b/>
                <w:bCs/>
                <w:sz w:val="18"/>
                <w:szCs w:val="18"/>
              </w:rPr>
              <w:t>Comprehensiveness Score</w:t>
            </w:r>
          </w:p>
          <w:p w14:paraId="16F3FFFC" w14:textId="2946AE64" w:rsidR="008B7F52" w:rsidRPr="00415ED4" w:rsidRDefault="008B7F52" w:rsidP="004C7871">
            <w:pPr>
              <w:rPr>
                <w:rFonts w:ascii="Century Gothic" w:hAnsi="Century Gothic"/>
                <w:sz w:val="18"/>
                <w:szCs w:val="18"/>
              </w:rPr>
            </w:pPr>
            <w:r w:rsidRPr="00415ED4">
              <w:rPr>
                <w:rFonts w:ascii="Century Gothic" w:hAnsi="Century Gothic"/>
                <w:sz w:val="18"/>
                <w:szCs w:val="18"/>
              </w:rPr>
              <w:t xml:space="preserve">Count the number of items rated as “1” or “2” and divide this number by </w:t>
            </w:r>
            <w:r w:rsidR="00DA3C11" w:rsidRPr="00415ED4">
              <w:rPr>
                <w:rFonts w:ascii="Century Gothic" w:hAnsi="Century Gothic"/>
                <w:sz w:val="18"/>
                <w:szCs w:val="18"/>
              </w:rPr>
              <w:t>13</w:t>
            </w:r>
            <w:r w:rsidRPr="00415ED4">
              <w:rPr>
                <w:rFonts w:ascii="Century Gothic" w:hAnsi="Century Gothic"/>
                <w:sz w:val="18"/>
                <w:szCs w:val="18"/>
              </w:rPr>
              <w:t>. Multiply by 100</w:t>
            </w:r>
          </w:p>
        </w:tc>
        <w:tc>
          <w:tcPr>
            <w:tcW w:w="2155" w:type="dxa"/>
            <w:vAlign w:val="center"/>
          </w:tcPr>
          <w:p w14:paraId="29B0317A" w14:textId="62D3F0AF" w:rsidR="008B7F52" w:rsidRPr="00EA69B6" w:rsidRDefault="006F3538" w:rsidP="00EA69B6">
            <w:pPr>
              <w:jc w:val="center"/>
              <w:rPr>
                <w:rFonts w:ascii="Century Gothic" w:hAnsi="Century Gothic"/>
                <w:b/>
                <w:sz w:val="36"/>
                <w:szCs w:val="36"/>
              </w:rPr>
            </w:pPr>
            <w:r>
              <w:rPr>
                <w:rFonts w:ascii="Century Gothic" w:hAnsi="Century Gothic"/>
                <w:b/>
                <w:sz w:val="36"/>
                <w:szCs w:val="36"/>
              </w:rPr>
              <w:t>8</w:t>
            </w:r>
          </w:p>
        </w:tc>
      </w:tr>
      <w:tr w:rsidR="008B7F52" w:rsidRPr="00415ED4" w14:paraId="0AF0AD04" w14:textId="77777777" w:rsidTr="00EA69B6">
        <w:tc>
          <w:tcPr>
            <w:tcW w:w="4405" w:type="dxa"/>
            <w:vMerge/>
            <w:shd w:val="clear" w:color="auto" w:fill="2F5496" w:themeFill="accent1" w:themeFillShade="BF"/>
          </w:tcPr>
          <w:p w14:paraId="70E0E15C" w14:textId="77777777" w:rsidR="008B7F52" w:rsidRPr="00415ED4" w:rsidRDefault="008B7F52" w:rsidP="004C7871">
            <w:pPr>
              <w:rPr>
                <w:rFonts w:ascii="Century Gothic" w:hAnsi="Century Gothic"/>
                <w:sz w:val="18"/>
                <w:szCs w:val="18"/>
              </w:rPr>
            </w:pPr>
          </w:p>
        </w:tc>
        <w:tc>
          <w:tcPr>
            <w:tcW w:w="2790" w:type="dxa"/>
          </w:tcPr>
          <w:p w14:paraId="7E327D2E" w14:textId="77777777" w:rsidR="008B7F52" w:rsidRPr="00415ED4" w:rsidRDefault="008B7F52" w:rsidP="004C7871">
            <w:pPr>
              <w:rPr>
                <w:rFonts w:ascii="Century Gothic" w:hAnsi="Century Gothic"/>
                <w:b/>
                <w:bCs/>
                <w:sz w:val="18"/>
                <w:szCs w:val="18"/>
              </w:rPr>
            </w:pPr>
            <w:r w:rsidRPr="00415ED4">
              <w:rPr>
                <w:rFonts w:ascii="Century Gothic" w:hAnsi="Century Gothic"/>
                <w:b/>
                <w:bCs/>
                <w:sz w:val="18"/>
                <w:szCs w:val="18"/>
              </w:rPr>
              <w:t>Strength Score</w:t>
            </w:r>
          </w:p>
          <w:p w14:paraId="71F94A2A" w14:textId="7098D501" w:rsidR="008B7F52" w:rsidRPr="00415ED4" w:rsidRDefault="008B7F52" w:rsidP="004C7871">
            <w:pPr>
              <w:rPr>
                <w:rFonts w:ascii="Century Gothic" w:hAnsi="Century Gothic"/>
                <w:sz w:val="18"/>
                <w:szCs w:val="18"/>
              </w:rPr>
            </w:pPr>
            <w:r w:rsidRPr="00415ED4">
              <w:rPr>
                <w:rFonts w:ascii="Century Gothic" w:hAnsi="Century Gothic"/>
                <w:sz w:val="18"/>
                <w:szCs w:val="18"/>
              </w:rPr>
              <w:t xml:space="preserve">Count the number of items rated as “2” and divide this number by </w:t>
            </w:r>
            <w:r w:rsidR="00DA3C11" w:rsidRPr="00415ED4">
              <w:rPr>
                <w:rFonts w:ascii="Century Gothic" w:hAnsi="Century Gothic"/>
                <w:sz w:val="18"/>
                <w:szCs w:val="18"/>
              </w:rPr>
              <w:t>13</w:t>
            </w:r>
            <w:r w:rsidRPr="00415ED4">
              <w:rPr>
                <w:rFonts w:ascii="Century Gothic" w:hAnsi="Century Gothic"/>
                <w:sz w:val="18"/>
                <w:szCs w:val="18"/>
              </w:rPr>
              <w:t>. Multiply by 100.</w:t>
            </w:r>
          </w:p>
        </w:tc>
        <w:tc>
          <w:tcPr>
            <w:tcW w:w="2155" w:type="dxa"/>
            <w:vAlign w:val="center"/>
          </w:tcPr>
          <w:p w14:paraId="039F223A" w14:textId="5A7FB9A9" w:rsidR="008B7F52" w:rsidRPr="00EA69B6" w:rsidRDefault="006F3538" w:rsidP="00EA69B6">
            <w:pPr>
              <w:jc w:val="center"/>
              <w:rPr>
                <w:rFonts w:ascii="Century Gothic" w:hAnsi="Century Gothic"/>
                <w:b/>
                <w:sz w:val="36"/>
                <w:szCs w:val="36"/>
              </w:rPr>
            </w:pPr>
            <w:r>
              <w:rPr>
                <w:rFonts w:ascii="Century Gothic" w:hAnsi="Century Gothic"/>
                <w:b/>
                <w:sz w:val="36"/>
                <w:szCs w:val="36"/>
              </w:rPr>
              <w:t>0</w:t>
            </w:r>
          </w:p>
        </w:tc>
      </w:tr>
    </w:tbl>
    <w:p w14:paraId="4F2D5FFA" w14:textId="77777777" w:rsidR="008B7F52" w:rsidRPr="00415ED4" w:rsidRDefault="008B7F52">
      <w:pPr>
        <w:rPr>
          <w:rFonts w:ascii="Century Gothic" w:hAnsi="Century Gothic"/>
          <w:sz w:val="18"/>
          <w:szCs w:val="18"/>
        </w:rPr>
      </w:pPr>
    </w:p>
    <w:p w14:paraId="406D5686" w14:textId="77777777" w:rsidR="00415ED4" w:rsidRDefault="00415ED4">
      <w:pPr>
        <w:rPr>
          <w:rFonts w:ascii="Century Gothic" w:hAnsi="Century Gothic"/>
          <w:b/>
          <w:bCs/>
          <w:sz w:val="18"/>
          <w:szCs w:val="18"/>
        </w:rPr>
      </w:pPr>
    </w:p>
    <w:p w14:paraId="7C3D3B66" w14:textId="274E77C7" w:rsidR="00875A1A" w:rsidRPr="00DC60CA" w:rsidRDefault="00875A1A">
      <w:pPr>
        <w:rPr>
          <w:rFonts w:ascii="Century Gothic" w:hAnsi="Century Gothic"/>
          <w:b/>
          <w:bCs/>
          <w:sz w:val="24"/>
          <w:szCs w:val="18"/>
        </w:rPr>
      </w:pPr>
      <w:r w:rsidRPr="00DC60CA">
        <w:rPr>
          <w:rFonts w:ascii="Century Gothic" w:hAnsi="Century Gothic"/>
          <w:b/>
          <w:bCs/>
          <w:sz w:val="24"/>
          <w:szCs w:val="18"/>
        </w:rPr>
        <w:lastRenderedPageBreak/>
        <w:t xml:space="preserve">Section 4: Physical Education &amp; Physical Activity </w:t>
      </w:r>
    </w:p>
    <w:tbl>
      <w:tblPr>
        <w:tblStyle w:val="TableGrid"/>
        <w:tblW w:w="0" w:type="auto"/>
        <w:tblLook w:val="04A0" w:firstRow="1" w:lastRow="0" w:firstColumn="1" w:lastColumn="0" w:noHBand="0" w:noVBand="1"/>
      </w:tblPr>
      <w:tblGrid>
        <w:gridCol w:w="4405"/>
        <w:gridCol w:w="2790"/>
        <w:gridCol w:w="2155"/>
      </w:tblGrid>
      <w:tr w:rsidR="008B7F52" w:rsidRPr="00415ED4" w14:paraId="2BDA0482" w14:textId="77777777" w:rsidTr="008D37A0">
        <w:tc>
          <w:tcPr>
            <w:tcW w:w="4405" w:type="dxa"/>
            <w:shd w:val="clear" w:color="auto" w:fill="2F5496" w:themeFill="accent1" w:themeFillShade="BF"/>
          </w:tcPr>
          <w:p w14:paraId="3B6104E3" w14:textId="77777777" w:rsidR="008B7F52" w:rsidRPr="008D37A0" w:rsidRDefault="008B7F52" w:rsidP="004C7871">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Policy Item</w:t>
            </w:r>
          </w:p>
        </w:tc>
        <w:tc>
          <w:tcPr>
            <w:tcW w:w="4945" w:type="dxa"/>
            <w:gridSpan w:val="2"/>
            <w:shd w:val="clear" w:color="auto" w:fill="2F5496" w:themeFill="accent1" w:themeFillShade="BF"/>
          </w:tcPr>
          <w:p w14:paraId="140556A7" w14:textId="77777777" w:rsidR="008B7F52" w:rsidRPr="008D37A0" w:rsidRDefault="008B7F52" w:rsidP="004C7871">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Rating</w:t>
            </w:r>
          </w:p>
        </w:tc>
      </w:tr>
      <w:tr w:rsidR="008B7F52" w:rsidRPr="00415ED4" w14:paraId="5DFAADC7" w14:textId="77777777" w:rsidTr="00EA69B6">
        <w:tc>
          <w:tcPr>
            <w:tcW w:w="4405" w:type="dxa"/>
          </w:tcPr>
          <w:p w14:paraId="65EBBFC6" w14:textId="37CBFF3F" w:rsidR="008B7F52" w:rsidRPr="00415ED4" w:rsidRDefault="00DA3C11" w:rsidP="004C7871">
            <w:pPr>
              <w:rPr>
                <w:rFonts w:ascii="Century Gothic" w:hAnsi="Century Gothic"/>
                <w:sz w:val="18"/>
                <w:szCs w:val="18"/>
              </w:rPr>
            </w:pPr>
            <w:r w:rsidRPr="00415ED4">
              <w:rPr>
                <w:rFonts w:ascii="Century Gothic" w:hAnsi="Century Gothic"/>
                <w:sz w:val="18"/>
                <w:szCs w:val="18"/>
              </w:rPr>
              <w:t>There is a written physical education curriculum for grades K-12.</w:t>
            </w:r>
          </w:p>
        </w:tc>
        <w:tc>
          <w:tcPr>
            <w:tcW w:w="4945" w:type="dxa"/>
            <w:gridSpan w:val="2"/>
            <w:vAlign w:val="center"/>
          </w:tcPr>
          <w:p w14:paraId="2028F2E3" w14:textId="71027E2E" w:rsidR="008B7F52" w:rsidRPr="009A6423" w:rsidRDefault="006F3538" w:rsidP="00EA69B6">
            <w:pPr>
              <w:jc w:val="center"/>
              <w:rPr>
                <w:rFonts w:ascii="Century Gothic" w:hAnsi="Century Gothic"/>
                <w:sz w:val="36"/>
                <w:szCs w:val="36"/>
              </w:rPr>
            </w:pPr>
            <w:r>
              <w:rPr>
                <w:rFonts w:ascii="Century Gothic" w:hAnsi="Century Gothic"/>
                <w:sz w:val="36"/>
                <w:szCs w:val="36"/>
              </w:rPr>
              <w:t>2</w:t>
            </w:r>
          </w:p>
        </w:tc>
      </w:tr>
      <w:tr w:rsidR="008B7F52" w:rsidRPr="00415ED4" w14:paraId="49532D6B" w14:textId="77777777" w:rsidTr="00EA69B6">
        <w:tc>
          <w:tcPr>
            <w:tcW w:w="4405" w:type="dxa"/>
          </w:tcPr>
          <w:p w14:paraId="74E997C9" w14:textId="45D3A9D0" w:rsidR="008B7F52" w:rsidRPr="00415ED4" w:rsidRDefault="00DA3C11" w:rsidP="004C7871">
            <w:pPr>
              <w:rPr>
                <w:rFonts w:ascii="Century Gothic" w:hAnsi="Century Gothic"/>
                <w:sz w:val="18"/>
                <w:szCs w:val="18"/>
              </w:rPr>
            </w:pPr>
            <w:r w:rsidRPr="00415ED4">
              <w:rPr>
                <w:rFonts w:ascii="Century Gothic" w:hAnsi="Century Gothic"/>
                <w:sz w:val="18"/>
                <w:szCs w:val="18"/>
              </w:rPr>
              <w:t>The written physical education curriculum for each grade is aligned with national and/or state physical education standards.</w:t>
            </w:r>
          </w:p>
        </w:tc>
        <w:tc>
          <w:tcPr>
            <w:tcW w:w="4945" w:type="dxa"/>
            <w:gridSpan w:val="2"/>
            <w:vAlign w:val="center"/>
          </w:tcPr>
          <w:p w14:paraId="4070FAD2" w14:textId="07AF993C" w:rsidR="008B7F52" w:rsidRPr="009A6423" w:rsidRDefault="006F3538" w:rsidP="00EA69B6">
            <w:pPr>
              <w:jc w:val="center"/>
              <w:rPr>
                <w:rFonts w:ascii="Century Gothic" w:hAnsi="Century Gothic"/>
                <w:sz w:val="36"/>
                <w:szCs w:val="36"/>
              </w:rPr>
            </w:pPr>
            <w:r>
              <w:rPr>
                <w:rFonts w:ascii="Century Gothic" w:hAnsi="Century Gothic"/>
                <w:sz w:val="36"/>
                <w:szCs w:val="36"/>
              </w:rPr>
              <w:t>2</w:t>
            </w:r>
          </w:p>
        </w:tc>
      </w:tr>
      <w:tr w:rsidR="008B7F52" w:rsidRPr="00415ED4" w14:paraId="25309164" w14:textId="77777777" w:rsidTr="00EA69B6">
        <w:tc>
          <w:tcPr>
            <w:tcW w:w="4405" w:type="dxa"/>
          </w:tcPr>
          <w:p w14:paraId="170247A0" w14:textId="758CC4AE" w:rsidR="008B7F52" w:rsidRPr="00415ED4" w:rsidRDefault="00DA3C11" w:rsidP="004C7871">
            <w:pPr>
              <w:rPr>
                <w:rFonts w:ascii="Century Gothic" w:hAnsi="Century Gothic"/>
                <w:sz w:val="18"/>
                <w:szCs w:val="18"/>
              </w:rPr>
            </w:pPr>
            <w:r w:rsidRPr="00415ED4">
              <w:rPr>
                <w:rFonts w:ascii="Century Gothic" w:hAnsi="Century Gothic"/>
                <w:sz w:val="18"/>
                <w:szCs w:val="18"/>
              </w:rPr>
              <w:t>Physical education promotes a physically active lifestyle.</w:t>
            </w:r>
          </w:p>
        </w:tc>
        <w:tc>
          <w:tcPr>
            <w:tcW w:w="4945" w:type="dxa"/>
            <w:gridSpan w:val="2"/>
            <w:vAlign w:val="center"/>
          </w:tcPr>
          <w:p w14:paraId="4D82923A" w14:textId="76964346" w:rsidR="008B7F52" w:rsidRPr="009A6423" w:rsidRDefault="006F3538" w:rsidP="00EA69B6">
            <w:pPr>
              <w:jc w:val="center"/>
              <w:rPr>
                <w:rFonts w:ascii="Century Gothic" w:hAnsi="Century Gothic"/>
                <w:sz w:val="36"/>
                <w:szCs w:val="36"/>
              </w:rPr>
            </w:pPr>
            <w:r>
              <w:rPr>
                <w:rFonts w:ascii="Century Gothic" w:hAnsi="Century Gothic"/>
                <w:sz w:val="36"/>
                <w:szCs w:val="36"/>
              </w:rPr>
              <w:t>1</w:t>
            </w:r>
          </w:p>
        </w:tc>
      </w:tr>
      <w:tr w:rsidR="008B7F52" w:rsidRPr="00415ED4" w14:paraId="117E72A0" w14:textId="77777777" w:rsidTr="00EA69B6">
        <w:tc>
          <w:tcPr>
            <w:tcW w:w="4405" w:type="dxa"/>
          </w:tcPr>
          <w:p w14:paraId="53466665" w14:textId="72A0D0F0"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time per week of physical education instruction for all elementary school students.</w:t>
            </w:r>
          </w:p>
        </w:tc>
        <w:tc>
          <w:tcPr>
            <w:tcW w:w="4945" w:type="dxa"/>
            <w:gridSpan w:val="2"/>
            <w:vAlign w:val="center"/>
          </w:tcPr>
          <w:p w14:paraId="4ED30BF4" w14:textId="5DFC9EBF" w:rsidR="008B7F52" w:rsidRPr="009A6423" w:rsidRDefault="006F3538" w:rsidP="00EA69B6">
            <w:pPr>
              <w:jc w:val="center"/>
              <w:rPr>
                <w:rFonts w:ascii="Century Gothic" w:hAnsi="Century Gothic"/>
                <w:sz w:val="36"/>
                <w:szCs w:val="36"/>
              </w:rPr>
            </w:pPr>
            <w:r>
              <w:rPr>
                <w:rFonts w:ascii="Century Gothic" w:hAnsi="Century Gothic"/>
                <w:sz w:val="36"/>
                <w:szCs w:val="36"/>
              </w:rPr>
              <w:t>N/A</w:t>
            </w:r>
          </w:p>
        </w:tc>
      </w:tr>
      <w:tr w:rsidR="008B7F52" w:rsidRPr="00415ED4" w14:paraId="36CC9BBE" w14:textId="77777777" w:rsidTr="00EA69B6">
        <w:tc>
          <w:tcPr>
            <w:tcW w:w="4405" w:type="dxa"/>
          </w:tcPr>
          <w:p w14:paraId="3B001594" w14:textId="445EE851"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time per week of physical education instruction for all middle school students.</w:t>
            </w:r>
          </w:p>
        </w:tc>
        <w:tc>
          <w:tcPr>
            <w:tcW w:w="4945" w:type="dxa"/>
            <w:gridSpan w:val="2"/>
            <w:vAlign w:val="center"/>
          </w:tcPr>
          <w:p w14:paraId="0D48A41D" w14:textId="1649C653" w:rsidR="008B7F52" w:rsidRPr="009A6423" w:rsidRDefault="006F3538" w:rsidP="00EA69B6">
            <w:pPr>
              <w:jc w:val="center"/>
              <w:rPr>
                <w:rFonts w:ascii="Century Gothic" w:hAnsi="Century Gothic"/>
                <w:sz w:val="36"/>
                <w:szCs w:val="36"/>
              </w:rPr>
            </w:pPr>
            <w:r>
              <w:rPr>
                <w:rFonts w:ascii="Century Gothic" w:hAnsi="Century Gothic"/>
                <w:sz w:val="36"/>
                <w:szCs w:val="36"/>
              </w:rPr>
              <w:t>N/A</w:t>
            </w:r>
          </w:p>
        </w:tc>
      </w:tr>
      <w:tr w:rsidR="008B7F52" w:rsidRPr="00415ED4" w14:paraId="0FA9D81B" w14:textId="77777777" w:rsidTr="00EA69B6">
        <w:tc>
          <w:tcPr>
            <w:tcW w:w="4405" w:type="dxa"/>
          </w:tcPr>
          <w:p w14:paraId="627F8C22" w14:textId="1B2174A1"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time per week of physical education instruction for all high school students.</w:t>
            </w:r>
          </w:p>
        </w:tc>
        <w:tc>
          <w:tcPr>
            <w:tcW w:w="4945" w:type="dxa"/>
            <w:gridSpan w:val="2"/>
            <w:vAlign w:val="center"/>
          </w:tcPr>
          <w:p w14:paraId="522FD276" w14:textId="6F3DD2C3" w:rsidR="008B7F52" w:rsidRPr="009A6423" w:rsidRDefault="006F3538" w:rsidP="00EA69B6">
            <w:pPr>
              <w:jc w:val="center"/>
              <w:rPr>
                <w:rFonts w:ascii="Century Gothic" w:hAnsi="Century Gothic"/>
                <w:sz w:val="36"/>
                <w:szCs w:val="36"/>
              </w:rPr>
            </w:pPr>
            <w:r>
              <w:rPr>
                <w:rFonts w:ascii="Century Gothic" w:hAnsi="Century Gothic"/>
                <w:sz w:val="36"/>
                <w:szCs w:val="36"/>
              </w:rPr>
              <w:t>N/A</w:t>
            </w:r>
          </w:p>
        </w:tc>
      </w:tr>
      <w:tr w:rsidR="008B7F52" w:rsidRPr="00415ED4" w14:paraId="65C14FBC" w14:textId="77777777" w:rsidTr="00EA69B6">
        <w:tc>
          <w:tcPr>
            <w:tcW w:w="4405" w:type="dxa"/>
          </w:tcPr>
          <w:p w14:paraId="01D4321E" w14:textId="0C020768"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qualifications for physical education teachers for grades K-12.</w:t>
            </w:r>
          </w:p>
        </w:tc>
        <w:tc>
          <w:tcPr>
            <w:tcW w:w="4945" w:type="dxa"/>
            <w:gridSpan w:val="2"/>
            <w:vAlign w:val="center"/>
          </w:tcPr>
          <w:p w14:paraId="4493661D" w14:textId="3EAAED47" w:rsidR="008B7F52"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3EEBB37A" w14:textId="77777777" w:rsidTr="00EA69B6">
        <w:tc>
          <w:tcPr>
            <w:tcW w:w="4405" w:type="dxa"/>
          </w:tcPr>
          <w:p w14:paraId="441CD10A" w14:textId="181BED71"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providing physical education training for physical education teachers.</w:t>
            </w:r>
          </w:p>
        </w:tc>
        <w:tc>
          <w:tcPr>
            <w:tcW w:w="4945" w:type="dxa"/>
            <w:gridSpan w:val="2"/>
            <w:vAlign w:val="center"/>
          </w:tcPr>
          <w:p w14:paraId="208C3C22" w14:textId="3E5D9762" w:rsidR="008B7F52"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18422C0E" w14:textId="77777777" w:rsidTr="00EA69B6">
        <w:tc>
          <w:tcPr>
            <w:tcW w:w="4405" w:type="dxa"/>
          </w:tcPr>
          <w:p w14:paraId="0166F56A" w14:textId="62915420" w:rsidR="00DA3C11" w:rsidRPr="00415ED4" w:rsidRDefault="00DA3C11" w:rsidP="004C7871">
            <w:pPr>
              <w:rPr>
                <w:rFonts w:ascii="Century Gothic" w:hAnsi="Century Gothic"/>
                <w:sz w:val="18"/>
                <w:szCs w:val="18"/>
              </w:rPr>
            </w:pPr>
            <w:r w:rsidRPr="00415ED4">
              <w:rPr>
                <w:rFonts w:ascii="Century Gothic" w:hAnsi="Century Gothic"/>
                <w:sz w:val="18"/>
                <w:szCs w:val="18"/>
              </w:rPr>
              <w:t>Addresses physical education exemption requirements for all students.</w:t>
            </w:r>
          </w:p>
        </w:tc>
        <w:tc>
          <w:tcPr>
            <w:tcW w:w="4945" w:type="dxa"/>
            <w:gridSpan w:val="2"/>
            <w:vAlign w:val="center"/>
          </w:tcPr>
          <w:p w14:paraId="65E18898" w14:textId="2785553B" w:rsidR="00DA3C11" w:rsidRPr="009A6423" w:rsidRDefault="006F3538" w:rsidP="00EA69B6">
            <w:pPr>
              <w:jc w:val="center"/>
              <w:rPr>
                <w:rFonts w:ascii="Century Gothic" w:hAnsi="Century Gothic"/>
                <w:sz w:val="36"/>
                <w:szCs w:val="36"/>
              </w:rPr>
            </w:pPr>
            <w:r>
              <w:rPr>
                <w:rFonts w:ascii="Century Gothic" w:hAnsi="Century Gothic"/>
                <w:sz w:val="36"/>
                <w:szCs w:val="36"/>
              </w:rPr>
              <w:t>2</w:t>
            </w:r>
          </w:p>
        </w:tc>
      </w:tr>
      <w:tr w:rsidR="00DA3C11" w:rsidRPr="00415ED4" w14:paraId="6952C339" w14:textId="77777777" w:rsidTr="00EA69B6">
        <w:tc>
          <w:tcPr>
            <w:tcW w:w="4405" w:type="dxa"/>
          </w:tcPr>
          <w:p w14:paraId="72D9F098" w14:textId="25C49215" w:rsidR="00DA3C11" w:rsidRPr="00415ED4" w:rsidRDefault="00DA3C11" w:rsidP="004C7871">
            <w:pPr>
              <w:rPr>
                <w:rFonts w:ascii="Century Gothic" w:hAnsi="Century Gothic"/>
                <w:sz w:val="18"/>
                <w:szCs w:val="18"/>
              </w:rPr>
            </w:pPr>
            <w:r w:rsidRPr="00415ED4">
              <w:rPr>
                <w:rFonts w:ascii="Century Gothic" w:hAnsi="Century Gothic"/>
                <w:sz w:val="18"/>
                <w:szCs w:val="18"/>
              </w:rPr>
              <w:t>Addresses physical education substitution for all students.</w:t>
            </w:r>
          </w:p>
        </w:tc>
        <w:tc>
          <w:tcPr>
            <w:tcW w:w="4945" w:type="dxa"/>
            <w:gridSpan w:val="2"/>
            <w:vAlign w:val="center"/>
          </w:tcPr>
          <w:p w14:paraId="2DEFF33A" w14:textId="41238EFA"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386820F0" w14:textId="77777777" w:rsidTr="00EA69B6">
        <w:tc>
          <w:tcPr>
            <w:tcW w:w="4405" w:type="dxa"/>
          </w:tcPr>
          <w:p w14:paraId="423527B5" w14:textId="415E4001" w:rsidR="00DA3C11" w:rsidRPr="00415ED4" w:rsidRDefault="00DA3C11" w:rsidP="004C7871">
            <w:pPr>
              <w:rPr>
                <w:rFonts w:ascii="Century Gothic" w:hAnsi="Century Gothic"/>
                <w:sz w:val="18"/>
                <w:szCs w:val="18"/>
              </w:rPr>
            </w:pPr>
            <w:r w:rsidRPr="00415ED4">
              <w:rPr>
                <w:rFonts w:ascii="Century Gothic" w:hAnsi="Century Gothic"/>
                <w:sz w:val="18"/>
                <w:szCs w:val="18"/>
              </w:rPr>
              <w:t>Addresses family and community engagement in physical activity opportunities at all schools.</w:t>
            </w:r>
          </w:p>
        </w:tc>
        <w:tc>
          <w:tcPr>
            <w:tcW w:w="4945" w:type="dxa"/>
            <w:gridSpan w:val="2"/>
            <w:vAlign w:val="center"/>
          </w:tcPr>
          <w:p w14:paraId="0C4118FC" w14:textId="0C30DECC"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3258537F" w14:textId="77777777" w:rsidTr="00EA69B6">
        <w:tc>
          <w:tcPr>
            <w:tcW w:w="4405" w:type="dxa"/>
          </w:tcPr>
          <w:p w14:paraId="6FEDAC60" w14:textId="4AD346C8" w:rsidR="00DA3C11" w:rsidRPr="00415ED4" w:rsidRDefault="00DA3C11" w:rsidP="004C7871">
            <w:pPr>
              <w:rPr>
                <w:rFonts w:ascii="Century Gothic" w:hAnsi="Century Gothic"/>
                <w:sz w:val="18"/>
                <w:szCs w:val="18"/>
              </w:rPr>
            </w:pPr>
            <w:r w:rsidRPr="00415ED4">
              <w:rPr>
                <w:rFonts w:ascii="Century Gothic" w:hAnsi="Century Gothic"/>
                <w:sz w:val="18"/>
                <w:szCs w:val="18"/>
              </w:rPr>
              <w:t>Addresses before and after school physical activity for all students including clubs, intramural, interscholastic opportunities.</w:t>
            </w:r>
          </w:p>
        </w:tc>
        <w:tc>
          <w:tcPr>
            <w:tcW w:w="4945" w:type="dxa"/>
            <w:gridSpan w:val="2"/>
            <w:vAlign w:val="center"/>
          </w:tcPr>
          <w:p w14:paraId="0BFADF61" w14:textId="49DFE0A5"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10A43446" w14:textId="77777777" w:rsidTr="00EA69B6">
        <w:tc>
          <w:tcPr>
            <w:tcW w:w="4405" w:type="dxa"/>
          </w:tcPr>
          <w:p w14:paraId="461BED37" w14:textId="65AFAB53" w:rsidR="00DA3C11" w:rsidRPr="00415ED4" w:rsidRDefault="00DA3C11" w:rsidP="004C7871">
            <w:pPr>
              <w:rPr>
                <w:rFonts w:ascii="Century Gothic" w:hAnsi="Century Gothic"/>
                <w:sz w:val="18"/>
                <w:szCs w:val="18"/>
              </w:rPr>
            </w:pPr>
            <w:r w:rsidRPr="00415ED4">
              <w:rPr>
                <w:rFonts w:ascii="Century Gothic" w:hAnsi="Century Gothic"/>
                <w:sz w:val="18"/>
                <w:szCs w:val="18"/>
              </w:rPr>
              <w:t>Addresses recess for all elementary school students.</w:t>
            </w:r>
          </w:p>
        </w:tc>
        <w:tc>
          <w:tcPr>
            <w:tcW w:w="4945" w:type="dxa"/>
            <w:gridSpan w:val="2"/>
            <w:vAlign w:val="center"/>
          </w:tcPr>
          <w:p w14:paraId="3868341E" w14:textId="2CB9FE0C" w:rsidR="00DA3C11" w:rsidRPr="009A6423" w:rsidRDefault="006F3538" w:rsidP="00EA69B6">
            <w:pPr>
              <w:jc w:val="center"/>
              <w:rPr>
                <w:rFonts w:ascii="Century Gothic" w:hAnsi="Century Gothic"/>
                <w:sz w:val="36"/>
                <w:szCs w:val="36"/>
              </w:rPr>
            </w:pPr>
            <w:r>
              <w:rPr>
                <w:rFonts w:ascii="Century Gothic" w:hAnsi="Century Gothic"/>
                <w:sz w:val="36"/>
                <w:szCs w:val="36"/>
              </w:rPr>
              <w:t>1</w:t>
            </w:r>
          </w:p>
        </w:tc>
      </w:tr>
      <w:tr w:rsidR="00DA3C11" w:rsidRPr="00415ED4" w14:paraId="06CB3BE7" w14:textId="77777777" w:rsidTr="00EA69B6">
        <w:tc>
          <w:tcPr>
            <w:tcW w:w="4405" w:type="dxa"/>
          </w:tcPr>
          <w:p w14:paraId="0AAABB38" w14:textId="4738E9CB" w:rsidR="00DA3C11" w:rsidRPr="00415ED4" w:rsidRDefault="00DA3C11" w:rsidP="004C7871">
            <w:pPr>
              <w:rPr>
                <w:rFonts w:ascii="Century Gothic" w:hAnsi="Century Gothic"/>
                <w:sz w:val="18"/>
                <w:szCs w:val="18"/>
              </w:rPr>
            </w:pPr>
            <w:r w:rsidRPr="00415ED4">
              <w:rPr>
                <w:rFonts w:ascii="Century Gothic" w:hAnsi="Century Gothic"/>
                <w:sz w:val="18"/>
                <w:szCs w:val="18"/>
              </w:rPr>
              <w:t>Addresses physical activity breaks during school.</w:t>
            </w:r>
          </w:p>
        </w:tc>
        <w:tc>
          <w:tcPr>
            <w:tcW w:w="4945" w:type="dxa"/>
            <w:gridSpan w:val="2"/>
            <w:vAlign w:val="center"/>
          </w:tcPr>
          <w:p w14:paraId="52DD1714" w14:textId="7653DF9C"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308F1F69" w14:textId="77777777" w:rsidTr="00EA69B6">
        <w:tc>
          <w:tcPr>
            <w:tcW w:w="4405" w:type="dxa"/>
          </w:tcPr>
          <w:p w14:paraId="6E6A5DE9" w14:textId="5CAE7AA0" w:rsidR="00DA3C11" w:rsidRPr="00415ED4" w:rsidRDefault="00DA3C11" w:rsidP="004C7871">
            <w:pPr>
              <w:rPr>
                <w:rFonts w:ascii="Century Gothic" w:hAnsi="Century Gothic"/>
                <w:sz w:val="18"/>
                <w:szCs w:val="18"/>
              </w:rPr>
            </w:pPr>
            <w:r w:rsidRPr="00415ED4">
              <w:rPr>
                <w:rFonts w:ascii="Century Gothic" w:hAnsi="Century Gothic"/>
                <w:sz w:val="18"/>
                <w:szCs w:val="18"/>
              </w:rPr>
              <w:t>Joint or shared-use agreements for physical activity participation at all schools.</w:t>
            </w:r>
          </w:p>
        </w:tc>
        <w:tc>
          <w:tcPr>
            <w:tcW w:w="4945" w:type="dxa"/>
            <w:gridSpan w:val="2"/>
            <w:vAlign w:val="center"/>
          </w:tcPr>
          <w:p w14:paraId="01A1A04B" w14:textId="0AB647EE"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44A25981" w14:textId="77777777" w:rsidTr="00EA69B6">
        <w:tc>
          <w:tcPr>
            <w:tcW w:w="4405" w:type="dxa"/>
          </w:tcPr>
          <w:p w14:paraId="43A7E84E" w14:textId="33ECF4E7" w:rsidR="00DA3C11" w:rsidRPr="00415ED4" w:rsidRDefault="00DA3C11" w:rsidP="004C7871">
            <w:pPr>
              <w:rPr>
                <w:rFonts w:ascii="Century Gothic" w:hAnsi="Century Gothic"/>
                <w:sz w:val="18"/>
                <w:szCs w:val="18"/>
              </w:rPr>
            </w:pPr>
            <w:r w:rsidRPr="00415ED4">
              <w:rPr>
                <w:rFonts w:ascii="Century Gothic" w:hAnsi="Century Gothic"/>
                <w:sz w:val="18"/>
                <w:szCs w:val="18"/>
              </w:rPr>
              <w:t>District addresses active transport (Safe Routes to School) for all K-12 students who live within walkable/bikeable distance.</w:t>
            </w:r>
          </w:p>
        </w:tc>
        <w:tc>
          <w:tcPr>
            <w:tcW w:w="4945" w:type="dxa"/>
            <w:gridSpan w:val="2"/>
            <w:vAlign w:val="center"/>
          </w:tcPr>
          <w:p w14:paraId="1B87D27A" w14:textId="0DF22A70"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7CDC7516" w14:textId="77777777" w:rsidTr="00EA69B6">
        <w:tc>
          <w:tcPr>
            <w:tcW w:w="4405" w:type="dxa"/>
            <w:vMerge w:val="restart"/>
            <w:shd w:val="clear" w:color="auto" w:fill="2F5496" w:themeFill="accent1" w:themeFillShade="BF"/>
            <w:vAlign w:val="center"/>
          </w:tcPr>
          <w:p w14:paraId="69722F02" w14:textId="2542F855" w:rsidR="0075081E" w:rsidRPr="00DC60CA" w:rsidRDefault="008B7F52" w:rsidP="00DC60CA">
            <w:pPr>
              <w:jc w:val="center"/>
              <w:rPr>
                <w:rFonts w:ascii="Century Gothic" w:hAnsi="Century Gothic"/>
                <w:b/>
                <w:bCs/>
                <w:color w:val="FFFFFF" w:themeColor="background1"/>
                <w:sz w:val="24"/>
                <w:szCs w:val="18"/>
              </w:rPr>
            </w:pPr>
            <w:r w:rsidRPr="00DC60CA">
              <w:rPr>
                <w:rFonts w:ascii="Century Gothic" w:hAnsi="Century Gothic"/>
                <w:b/>
                <w:bCs/>
                <w:color w:val="FFFFFF" w:themeColor="background1"/>
                <w:sz w:val="24"/>
                <w:szCs w:val="18"/>
              </w:rPr>
              <w:t xml:space="preserve">Subtotal for Section </w:t>
            </w:r>
            <w:r w:rsidR="0075081E" w:rsidRPr="00DC60CA">
              <w:rPr>
                <w:rFonts w:ascii="Century Gothic" w:hAnsi="Century Gothic"/>
                <w:b/>
                <w:bCs/>
                <w:color w:val="FFFFFF" w:themeColor="background1"/>
                <w:sz w:val="24"/>
                <w:szCs w:val="18"/>
              </w:rPr>
              <w:t>4:</w:t>
            </w:r>
          </w:p>
          <w:p w14:paraId="0A90E7FC" w14:textId="71954173" w:rsidR="008B7F52" w:rsidRPr="00415ED4" w:rsidRDefault="0075081E" w:rsidP="00DC60CA">
            <w:pPr>
              <w:jc w:val="center"/>
              <w:rPr>
                <w:rFonts w:ascii="Century Gothic" w:hAnsi="Century Gothic"/>
                <w:b/>
                <w:bCs/>
                <w:sz w:val="18"/>
                <w:szCs w:val="18"/>
              </w:rPr>
            </w:pPr>
            <w:r w:rsidRPr="00DC60CA">
              <w:rPr>
                <w:rFonts w:ascii="Century Gothic" w:hAnsi="Century Gothic"/>
                <w:b/>
                <w:bCs/>
                <w:color w:val="FFFFFF" w:themeColor="background1"/>
                <w:sz w:val="24"/>
                <w:szCs w:val="18"/>
              </w:rPr>
              <w:t>Physical Education &amp; Physical Activity</w:t>
            </w:r>
          </w:p>
        </w:tc>
        <w:tc>
          <w:tcPr>
            <w:tcW w:w="2790" w:type="dxa"/>
          </w:tcPr>
          <w:p w14:paraId="74206DB5" w14:textId="77777777" w:rsidR="008B7F52" w:rsidRPr="00415ED4" w:rsidRDefault="008B7F52" w:rsidP="004C7871">
            <w:pPr>
              <w:rPr>
                <w:rFonts w:ascii="Century Gothic" w:hAnsi="Century Gothic"/>
                <w:b/>
                <w:bCs/>
                <w:sz w:val="18"/>
                <w:szCs w:val="18"/>
              </w:rPr>
            </w:pPr>
            <w:r w:rsidRPr="00415ED4">
              <w:rPr>
                <w:rFonts w:ascii="Century Gothic" w:hAnsi="Century Gothic"/>
                <w:b/>
                <w:bCs/>
                <w:sz w:val="18"/>
                <w:szCs w:val="18"/>
              </w:rPr>
              <w:t>Comprehensiveness Score</w:t>
            </w:r>
          </w:p>
          <w:p w14:paraId="1B1DBDAE" w14:textId="1555936E" w:rsidR="008B7F52" w:rsidRPr="00415ED4" w:rsidRDefault="008B7F52" w:rsidP="004C7871">
            <w:pPr>
              <w:rPr>
                <w:rFonts w:ascii="Century Gothic" w:hAnsi="Century Gothic"/>
                <w:sz w:val="18"/>
                <w:szCs w:val="18"/>
              </w:rPr>
            </w:pPr>
            <w:r w:rsidRPr="00415ED4">
              <w:rPr>
                <w:rFonts w:ascii="Century Gothic" w:hAnsi="Century Gothic"/>
                <w:sz w:val="18"/>
                <w:szCs w:val="18"/>
              </w:rPr>
              <w:t xml:space="preserve">Count the number of items rated as “1” or “2” and divide this number by </w:t>
            </w:r>
            <w:r w:rsidR="00DA3C11" w:rsidRPr="00415ED4">
              <w:rPr>
                <w:rFonts w:ascii="Century Gothic" w:hAnsi="Century Gothic"/>
                <w:sz w:val="18"/>
                <w:szCs w:val="18"/>
              </w:rPr>
              <w:t>16.</w:t>
            </w:r>
            <w:r w:rsidRPr="00415ED4">
              <w:rPr>
                <w:rFonts w:ascii="Century Gothic" w:hAnsi="Century Gothic"/>
                <w:sz w:val="18"/>
                <w:szCs w:val="18"/>
              </w:rPr>
              <w:t xml:space="preserve"> Multiply by 100</w:t>
            </w:r>
          </w:p>
        </w:tc>
        <w:tc>
          <w:tcPr>
            <w:tcW w:w="2155" w:type="dxa"/>
            <w:vAlign w:val="center"/>
          </w:tcPr>
          <w:p w14:paraId="5F0278AD" w14:textId="0C111E05" w:rsidR="008B7F52" w:rsidRPr="00EA69B6" w:rsidRDefault="006F3538" w:rsidP="00EA69B6">
            <w:pPr>
              <w:jc w:val="center"/>
              <w:rPr>
                <w:rFonts w:ascii="Century Gothic" w:hAnsi="Century Gothic"/>
                <w:b/>
                <w:sz w:val="36"/>
                <w:szCs w:val="36"/>
              </w:rPr>
            </w:pPr>
            <w:r>
              <w:rPr>
                <w:rFonts w:ascii="Century Gothic" w:hAnsi="Century Gothic"/>
                <w:b/>
                <w:sz w:val="36"/>
                <w:szCs w:val="36"/>
              </w:rPr>
              <w:t>38</w:t>
            </w:r>
          </w:p>
        </w:tc>
      </w:tr>
      <w:tr w:rsidR="008B7F52" w:rsidRPr="00415ED4" w14:paraId="6945532B" w14:textId="77777777" w:rsidTr="00EA69B6">
        <w:tc>
          <w:tcPr>
            <w:tcW w:w="4405" w:type="dxa"/>
            <w:vMerge/>
            <w:shd w:val="clear" w:color="auto" w:fill="2F5496" w:themeFill="accent1" w:themeFillShade="BF"/>
          </w:tcPr>
          <w:p w14:paraId="3084D0F1" w14:textId="77777777" w:rsidR="008B7F52" w:rsidRPr="00415ED4" w:rsidRDefault="008B7F52" w:rsidP="004C7871">
            <w:pPr>
              <w:rPr>
                <w:rFonts w:ascii="Century Gothic" w:hAnsi="Century Gothic"/>
                <w:sz w:val="18"/>
                <w:szCs w:val="18"/>
              </w:rPr>
            </w:pPr>
          </w:p>
        </w:tc>
        <w:tc>
          <w:tcPr>
            <w:tcW w:w="2790" w:type="dxa"/>
          </w:tcPr>
          <w:p w14:paraId="72508271" w14:textId="77777777" w:rsidR="008B7F52" w:rsidRPr="00415ED4" w:rsidRDefault="008B7F52" w:rsidP="004C7871">
            <w:pPr>
              <w:rPr>
                <w:rFonts w:ascii="Century Gothic" w:hAnsi="Century Gothic"/>
                <w:b/>
                <w:bCs/>
                <w:sz w:val="18"/>
                <w:szCs w:val="18"/>
              </w:rPr>
            </w:pPr>
            <w:r w:rsidRPr="00415ED4">
              <w:rPr>
                <w:rFonts w:ascii="Century Gothic" w:hAnsi="Century Gothic"/>
                <w:b/>
                <w:bCs/>
                <w:sz w:val="18"/>
                <w:szCs w:val="18"/>
              </w:rPr>
              <w:t>Strength Score</w:t>
            </w:r>
          </w:p>
          <w:p w14:paraId="15A9218A" w14:textId="69F8038B" w:rsidR="008B7F52" w:rsidRPr="00415ED4" w:rsidRDefault="008B7F52" w:rsidP="004C7871">
            <w:pPr>
              <w:rPr>
                <w:rFonts w:ascii="Century Gothic" w:hAnsi="Century Gothic"/>
                <w:sz w:val="18"/>
                <w:szCs w:val="18"/>
              </w:rPr>
            </w:pPr>
            <w:r w:rsidRPr="00415ED4">
              <w:rPr>
                <w:rFonts w:ascii="Century Gothic" w:hAnsi="Century Gothic"/>
                <w:sz w:val="18"/>
                <w:szCs w:val="18"/>
              </w:rPr>
              <w:t xml:space="preserve">Count the number of items rated as “2” and divide this number by </w:t>
            </w:r>
            <w:r w:rsidR="00DA3C11" w:rsidRPr="00415ED4">
              <w:rPr>
                <w:rFonts w:ascii="Century Gothic" w:hAnsi="Century Gothic"/>
                <w:sz w:val="18"/>
                <w:szCs w:val="18"/>
              </w:rPr>
              <w:t>16</w:t>
            </w:r>
            <w:r w:rsidRPr="00415ED4">
              <w:rPr>
                <w:rFonts w:ascii="Century Gothic" w:hAnsi="Century Gothic"/>
                <w:sz w:val="18"/>
                <w:szCs w:val="18"/>
              </w:rPr>
              <w:t>. Multiply by 100.</w:t>
            </w:r>
          </w:p>
        </w:tc>
        <w:tc>
          <w:tcPr>
            <w:tcW w:w="2155" w:type="dxa"/>
            <w:vAlign w:val="center"/>
          </w:tcPr>
          <w:p w14:paraId="1478619C" w14:textId="3892F752" w:rsidR="008B7F52" w:rsidRPr="00EA69B6" w:rsidRDefault="006F3538" w:rsidP="00EA69B6">
            <w:pPr>
              <w:jc w:val="center"/>
              <w:rPr>
                <w:rFonts w:ascii="Century Gothic" w:hAnsi="Century Gothic"/>
                <w:b/>
                <w:sz w:val="36"/>
                <w:szCs w:val="36"/>
              </w:rPr>
            </w:pPr>
            <w:r>
              <w:rPr>
                <w:rFonts w:ascii="Century Gothic" w:hAnsi="Century Gothic"/>
                <w:b/>
                <w:sz w:val="36"/>
                <w:szCs w:val="36"/>
              </w:rPr>
              <w:t>23</w:t>
            </w:r>
          </w:p>
        </w:tc>
      </w:tr>
    </w:tbl>
    <w:p w14:paraId="439EBA61" w14:textId="77777777" w:rsidR="008B7F52" w:rsidRPr="00415ED4" w:rsidRDefault="008B7F52">
      <w:pPr>
        <w:rPr>
          <w:rFonts w:ascii="Century Gothic" w:hAnsi="Century Gothic"/>
          <w:b/>
          <w:bCs/>
          <w:sz w:val="18"/>
          <w:szCs w:val="18"/>
        </w:rPr>
      </w:pPr>
    </w:p>
    <w:p w14:paraId="21B03C6A" w14:textId="77777777" w:rsidR="00415ED4" w:rsidRDefault="00415ED4">
      <w:pPr>
        <w:rPr>
          <w:rFonts w:ascii="Century Gothic" w:hAnsi="Century Gothic"/>
          <w:b/>
          <w:bCs/>
          <w:sz w:val="18"/>
          <w:szCs w:val="18"/>
        </w:rPr>
      </w:pPr>
    </w:p>
    <w:p w14:paraId="0BA7B54F" w14:textId="77777777" w:rsidR="00415ED4" w:rsidRDefault="00415ED4">
      <w:pPr>
        <w:rPr>
          <w:rFonts w:ascii="Century Gothic" w:hAnsi="Century Gothic"/>
          <w:b/>
          <w:bCs/>
          <w:sz w:val="18"/>
          <w:szCs w:val="18"/>
        </w:rPr>
      </w:pPr>
    </w:p>
    <w:p w14:paraId="1E75E2E6" w14:textId="77777777" w:rsidR="00DC60CA" w:rsidRDefault="00DC60CA">
      <w:pPr>
        <w:rPr>
          <w:rFonts w:ascii="Century Gothic" w:hAnsi="Century Gothic"/>
          <w:b/>
          <w:bCs/>
          <w:sz w:val="24"/>
          <w:szCs w:val="18"/>
        </w:rPr>
      </w:pPr>
      <w:r>
        <w:rPr>
          <w:rFonts w:ascii="Century Gothic" w:hAnsi="Century Gothic"/>
          <w:b/>
          <w:bCs/>
          <w:sz w:val="24"/>
          <w:szCs w:val="18"/>
        </w:rPr>
        <w:br w:type="page"/>
      </w:r>
    </w:p>
    <w:p w14:paraId="31E2E8C9" w14:textId="62883569" w:rsidR="00875A1A" w:rsidRPr="00DC60CA" w:rsidRDefault="00875A1A">
      <w:pPr>
        <w:rPr>
          <w:rFonts w:ascii="Century Gothic" w:hAnsi="Century Gothic"/>
          <w:b/>
          <w:bCs/>
          <w:sz w:val="24"/>
          <w:szCs w:val="18"/>
        </w:rPr>
      </w:pPr>
      <w:r w:rsidRPr="00DC60CA">
        <w:rPr>
          <w:rFonts w:ascii="Century Gothic" w:hAnsi="Century Gothic"/>
          <w:b/>
          <w:bCs/>
          <w:sz w:val="24"/>
          <w:szCs w:val="18"/>
        </w:rPr>
        <w:lastRenderedPageBreak/>
        <w:t xml:space="preserve">Section 5: Wellness Promotion and Marketing </w:t>
      </w:r>
    </w:p>
    <w:tbl>
      <w:tblPr>
        <w:tblStyle w:val="TableGrid"/>
        <w:tblW w:w="0" w:type="auto"/>
        <w:tblLook w:val="04A0" w:firstRow="1" w:lastRow="0" w:firstColumn="1" w:lastColumn="0" w:noHBand="0" w:noVBand="1"/>
      </w:tblPr>
      <w:tblGrid>
        <w:gridCol w:w="4405"/>
        <w:gridCol w:w="2790"/>
        <w:gridCol w:w="2155"/>
      </w:tblGrid>
      <w:tr w:rsidR="008B7F52" w:rsidRPr="00415ED4" w14:paraId="2ABD0BA9" w14:textId="77777777" w:rsidTr="008D37A0">
        <w:tc>
          <w:tcPr>
            <w:tcW w:w="4405" w:type="dxa"/>
            <w:shd w:val="clear" w:color="auto" w:fill="2F5496" w:themeFill="accent1" w:themeFillShade="BF"/>
          </w:tcPr>
          <w:p w14:paraId="0F4BF6D2" w14:textId="77777777" w:rsidR="008B7F52" w:rsidRPr="008D37A0" w:rsidRDefault="008B7F52" w:rsidP="004C7871">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Policy Item</w:t>
            </w:r>
          </w:p>
        </w:tc>
        <w:tc>
          <w:tcPr>
            <w:tcW w:w="4945" w:type="dxa"/>
            <w:gridSpan w:val="2"/>
            <w:shd w:val="clear" w:color="auto" w:fill="2F5496" w:themeFill="accent1" w:themeFillShade="BF"/>
          </w:tcPr>
          <w:p w14:paraId="70488FAE" w14:textId="77777777" w:rsidR="008B7F52" w:rsidRPr="008D37A0" w:rsidRDefault="008B7F52" w:rsidP="004C7871">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Rating</w:t>
            </w:r>
          </w:p>
        </w:tc>
      </w:tr>
      <w:tr w:rsidR="008B7F52" w:rsidRPr="00415ED4" w14:paraId="6F6383C1" w14:textId="77777777" w:rsidTr="00EA69B6">
        <w:tc>
          <w:tcPr>
            <w:tcW w:w="4405" w:type="dxa"/>
          </w:tcPr>
          <w:p w14:paraId="31751934" w14:textId="48DF952B" w:rsidR="008B7F52" w:rsidRPr="00415ED4" w:rsidRDefault="00DA3C11" w:rsidP="004C7871">
            <w:pPr>
              <w:rPr>
                <w:rFonts w:ascii="Century Gothic" w:hAnsi="Century Gothic"/>
                <w:sz w:val="18"/>
                <w:szCs w:val="18"/>
              </w:rPr>
            </w:pPr>
            <w:r w:rsidRPr="00415ED4">
              <w:rPr>
                <w:rFonts w:ascii="Century Gothic" w:hAnsi="Century Gothic"/>
                <w:sz w:val="18"/>
                <w:szCs w:val="18"/>
              </w:rPr>
              <w:t>Encourages staff to model healthy eating and physical activity behaviors.</w:t>
            </w:r>
          </w:p>
        </w:tc>
        <w:tc>
          <w:tcPr>
            <w:tcW w:w="4945" w:type="dxa"/>
            <w:gridSpan w:val="2"/>
            <w:vAlign w:val="center"/>
          </w:tcPr>
          <w:p w14:paraId="7454AC51" w14:textId="7926CB71" w:rsidR="008B7F52"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18ECE014" w14:textId="77777777" w:rsidTr="00EA69B6">
        <w:tc>
          <w:tcPr>
            <w:tcW w:w="4405" w:type="dxa"/>
          </w:tcPr>
          <w:p w14:paraId="57C26558" w14:textId="3FCA6E50"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strategies to support employee wellness.</w:t>
            </w:r>
          </w:p>
        </w:tc>
        <w:tc>
          <w:tcPr>
            <w:tcW w:w="4945" w:type="dxa"/>
            <w:gridSpan w:val="2"/>
            <w:vAlign w:val="center"/>
          </w:tcPr>
          <w:p w14:paraId="57B6BFE7" w14:textId="6057B944" w:rsidR="008B7F52" w:rsidRPr="009A6423" w:rsidRDefault="006F3538" w:rsidP="00EA69B6">
            <w:pPr>
              <w:jc w:val="center"/>
              <w:rPr>
                <w:rFonts w:ascii="Century Gothic" w:hAnsi="Century Gothic"/>
                <w:sz w:val="36"/>
                <w:szCs w:val="36"/>
              </w:rPr>
            </w:pPr>
            <w:r>
              <w:rPr>
                <w:rFonts w:ascii="Century Gothic" w:hAnsi="Century Gothic"/>
                <w:sz w:val="36"/>
                <w:szCs w:val="36"/>
              </w:rPr>
              <w:t>2</w:t>
            </w:r>
          </w:p>
        </w:tc>
      </w:tr>
      <w:tr w:rsidR="008B7F52" w:rsidRPr="00415ED4" w14:paraId="2DC54FC9" w14:textId="77777777" w:rsidTr="00EA69B6">
        <w:tc>
          <w:tcPr>
            <w:tcW w:w="4405" w:type="dxa"/>
          </w:tcPr>
          <w:p w14:paraId="525D2CF7" w14:textId="67B2BE9F"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using physical activity as a reward.</w:t>
            </w:r>
          </w:p>
        </w:tc>
        <w:tc>
          <w:tcPr>
            <w:tcW w:w="4945" w:type="dxa"/>
            <w:gridSpan w:val="2"/>
            <w:vAlign w:val="center"/>
          </w:tcPr>
          <w:p w14:paraId="5B92E76E" w14:textId="206B526D" w:rsidR="008B7F52"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6E3D5028" w14:textId="77777777" w:rsidTr="00EA69B6">
        <w:tc>
          <w:tcPr>
            <w:tcW w:w="4405" w:type="dxa"/>
          </w:tcPr>
          <w:p w14:paraId="0592B049" w14:textId="21FA63ED"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physical activity not being used as a punishment.</w:t>
            </w:r>
          </w:p>
        </w:tc>
        <w:tc>
          <w:tcPr>
            <w:tcW w:w="4945" w:type="dxa"/>
            <w:gridSpan w:val="2"/>
            <w:vAlign w:val="center"/>
          </w:tcPr>
          <w:p w14:paraId="678180F6" w14:textId="5045E894" w:rsidR="008B7F52"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1776EB08" w14:textId="77777777" w:rsidTr="00EA69B6">
        <w:tc>
          <w:tcPr>
            <w:tcW w:w="4405" w:type="dxa"/>
          </w:tcPr>
          <w:p w14:paraId="4138F2DC" w14:textId="5D7F9C43"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physical activity not being withheld as a punishment.</w:t>
            </w:r>
          </w:p>
        </w:tc>
        <w:tc>
          <w:tcPr>
            <w:tcW w:w="4945" w:type="dxa"/>
            <w:gridSpan w:val="2"/>
            <w:vAlign w:val="center"/>
          </w:tcPr>
          <w:p w14:paraId="40C9C427" w14:textId="24F84C76" w:rsidR="008B7F52" w:rsidRPr="009A6423" w:rsidRDefault="006F3538" w:rsidP="00EA69B6">
            <w:pPr>
              <w:jc w:val="center"/>
              <w:rPr>
                <w:rFonts w:ascii="Century Gothic" w:hAnsi="Century Gothic"/>
                <w:sz w:val="36"/>
                <w:szCs w:val="36"/>
              </w:rPr>
            </w:pPr>
            <w:r>
              <w:rPr>
                <w:rFonts w:ascii="Century Gothic" w:hAnsi="Century Gothic"/>
                <w:sz w:val="36"/>
                <w:szCs w:val="36"/>
              </w:rPr>
              <w:t>2</w:t>
            </w:r>
          </w:p>
        </w:tc>
      </w:tr>
      <w:tr w:rsidR="008B7F52" w:rsidRPr="00415ED4" w14:paraId="37D0473A" w14:textId="77777777" w:rsidTr="00EA69B6">
        <w:tc>
          <w:tcPr>
            <w:tcW w:w="4405" w:type="dxa"/>
          </w:tcPr>
          <w:p w14:paraId="482343BC" w14:textId="20872826" w:rsidR="008B7F52" w:rsidRPr="00415ED4" w:rsidRDefault="00DA3C11" w:rsidP="004C7871">
            <w:pPr>
              <w:rPr>
                <w:rFonts w:ascii="Century Gothic" w:hAnsi="Century Gothic"/>
                <w:sz w:val="18"/>
                <w:szCs w:val="18"/>
              </w:rPr>
            </w:pPr>
            <w:r w:rsidRPr="00415ED4">
              <w:rPr>
                <w:rFonts w:ascii="Century Gothic" w:hAnsi="Century Gothic"/>
                <w:sz w:val="18"/>
                <w:szCs w:val="18"/>
              </w:rPr>
              <w:t>Specifies marketing to promote healthy food and beverage choices.</w:t>
            </w:r>
          </w:p>
        </w:tc>
        <w:tc>
          <w:tcPr>
            <w:tcW w:w="4945" w:type="dxa"/>
            <w:gridSpan w:val="2"/>
            <w:vAlign w:val="center"/>
          </w:tcPr>
          <w:p w14:paraId="0BEA551F" w14:textId="649A0469" w:rsidR="008B7F52"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8B7F52" w:rsidRPr="00415ED4" w14:paraId="5EC968CA" w14:textId="77777777" w:rsidTr="00EA69B6">
        <w:tc>
          <w:tcPr>
            <w:tcW w:w="4405" w:type="dxa"/>
          </w:tcPr>
          <w:p w14:paraId="4C49420E" w14:textId="72ED4E70" w:rsidR="008B7F52" w:rsidRPr="00415ED4" w:rsidRDefault="00DA3C11" w:rsidP="004C7871">
            <w:pPr>
              <w:rPr>
                <w:rFonts w:ascii="Century Gothic" w:hAnsi="Century Gothic"/>
                <w:sz w:val="18"/>
                <w:szCs w:val="18"/>
              </w:rPr>
            </w:pPr>
            <w:r w:rsidRPr="00415ED4">
              <w:rPr>
                <w:rFonts w:ascii="Century Gothic" w:hAnsi="Century Gothic"/>
                <w:sz w:val="18"/>
                <w:szCs w:val="18"/>
              </w:rPr>
              <w:t>Restricts marketing on the school campus during the school day to only those foods and beverages that meet Smart Snacks standards.</w:t>
            </w:r>
          </w:p>
        </w:tc>
        <w:tc>
          <w:tcPr>
            <w:tcW w:w="4945" w:type="dxa"/>
            <w:gridSpan w:val="2"/>
            <w:vAlign w:val="center"/>
          </w:tcPr>
          <w:p w14:paraId="3177DF97" w14:textId="03A81D2B" w:rsidR="009A6423" w:rsidRPr="009A6423" w:rsidRDefault="00EA69B6" w:rsidP="00EA69B6">
            <w:pPr>
              <w:jc w:val="center"/>
              <w:rPr>
                <w:rFonts w:ascii="Century Gothic" w:hAnsi="Century Gothic"/>
                <w:sz w:val="36"/>
                <w:szCs w:val="36"/>
              </w:rPr>
            </w:pPr>
            <w:r>
              <w:rPr>
                <w:rFonts w:ascii="Times New Roman" w:hAnsi="Times New Roman"/>
                <w:noProof/>
                <w:sz w:val="24"/>
                <w:szCs w:val="24"/>
              </w:rPr>
              <w:drawing>
                <wp:anchor distT="36576" distB="36576" distL="36576" distR="36576" simplePos="0" relativeHeight="251682816" behindDoc="0" locked="0" layoutInCell="1" allowOverlap="1" wp14:anchorId="7571435B" wp14:editId="1531E249">
                  <wp:simplePos x="0" y="0"/>
                  <wp:positionH relativeFrom="column">
                    <wp:posOffset>-3175</wp:posOffset>
                  </wp:positionH>
                  <wp:positionV relativeFrom="paragraph">
                    <wp:posOffset>45085</wp:posOffset>
                  </wp:positionV>
                  <wp:extent cx="257175" cy="261938"/>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6"/>
                <w:szCs w:val="36"/>
              </w:rPr>
              <w:t>0</w:t>
            </w:r>
          </w:p>
        </w:tc>
      </w:tr>
      <w:tr w:rsidR="00DA3C11" w:rsidRPr="00415ED4" w14:paraId="55366F91" w14:textId="77777777" w:rsidTr="00EA69B6">
        <w:tc>
          <w:tcPr>
            <w:tcW w:w="4405" w:type="dxa"/>
          </w:tcPr>
          <w:p w14:paraId="18F0D9BB" w14:textId="05EA50B6" w:rsidR="00DA3C11" w:rsidRPr="00415ED4" w:rsidRDefault="00DA3C11" w:rsidP="004C7871">
            <w:pPr>
              <w:rPr>
                <w:rFonts w:ascii="Century Gothic" w:hAnsi="Century Gothic"/>
                <w:sz w:val="18"/>
                <w:szCs w:val="18"/>
              </w:rPr>
            </w:pPr>
            <w:r w:rsidRPr="00415ED4">
              <w:rPr>
                <w:rFonts w:ascii="Century Gothic" w:hAnsi="Century Gothic"/>
                <w:sz w:val="18"/>
                <w:szCs w:val="18"/>
              </w:rPr>
              <w:t>Specifically addresses marketing on school property and equipment (e.g., signs, scoreboards, sports equipment).</w:t>
            </w:r>
          </w:p>
        </w:tc>
        <w:tc>
          <w:tcPr>
            <w:tcW w:w="4945" w:type="dxa"/>
            <w:gridSpan w:val="2"/>
            <w:vAlign w:val="center"/>
          </w:tcPr>
          <w:p w14:paraId="6ADDACAE" w14:textId="6373B91C"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1CA5E969" w14:textId="77777777" w:rsidTr="00EA69B6">
        <w:tc>
          <w:tcPr>
            <w:tcW w:w="4405" w:type="dxa"/>
          </w:tcPr>
          <w:p w14:paraId="37D8BC07" w14:textId="30782006" w:rsidR="00DA3C11" w:rsidRPr="00415ED4" w:rsidRDefault="00DA3C11" w:rsidP="004C7871">
            <w:pPr>
              <w:rPr>
                <w:rFonts w:ascii="Century Gothic" w:hAnsi="Century Gothic"/>
                <w:sz w:val="18"/>
                <w:szCs w:val="18"/>
              </w:rPr>
            </w:pPr>
            <w:r w:rsidRPr="00415ED4">
              <w:rPr>
                <w:rFonts w:ascii="Century Gothic" w:hAnsi="Century Gothic"/>
                <w:sz w:val="18"/>
                <w:szCs w:val="18"/>
              </w:rPr>
              <w:t>Specifically addresses marketing on educational materials (e.g., curricula, textbooks, or other printed or electronic educational materials).</w:t>
            </w:r>
          </w:p>
        </w:tc>
        <w:tc>
          <w:tcPr>
            <w:tcW w:w="4945" w:type="dxa"/>
            <w:gridSpan w:val="2"/>
            <w:vAlign w:val="center"/>
          </w:tcPr>
          <w:p w14:paraId="10B220ED" w14:textId="36E037E5"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297A837D" w14:textId="77777777" w:rsidTr="00EA69B6">
        <w:tc>
          <w:tcPr>
            <w:tcW w:w="4405" w:type="dxa"/>
          </w:tcPr>
          <w:p w14:paraId="261FBE4C" w14:textId="2E34451E" w:rsidR="00DA3C11" w:rsidRPr="00415ED4" w:rsidRDefault="00DA3C11" w:rsidP="004C7871">
            <w:pPr>
              <w:rPr>
                <w:rFonts w:ascii="Century Gothic" w:hAnsi="Century Gothic"/>
                <w:sz w:val="18"/>
                <w:szCs w:val="18"/>
              </w:rPr>
            </w:pPr>
            <w:r w:rsidRPr="00415ED4">
              <w:rPr>
                <w:rFonts w:ascii="Century Gothic" w:hAnsi="Century Gothic"/>
                <w:sz w:val="18"/>
                <w:szCs w:val="18"/>
              </w:rPr>
              <w:t>Specifically addresses marketing where food is purchased (e.g., exteriors of vending machines, food and beverage cups and containers, food display racks, coolers, trash and recycling containers).</w:t>
            </w:r>
          </w:p>
        </w:tc>
        <w:tc>
          <w:tcPr>
            <w:tcW w:w="4945" w:type="dxa"/>
            <w:gridSpan w:val="2"/>
            <w:vAlign w:val="center"/>
          </w:tcPr>
          <w:p w14:paraId="2AD43178" w14:textId="52CD2B59"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4416428D" w14:textId="77777777" w:rsidTr="00EA69B6">
        <w:tc>
          <w:tcPr>
            <w:tcW w:w="4405" w:type="dxa"/>
          </w:tcPr>
          <w:p w14:paraId="44C69C81" w14:textId="0F18996F" w:rsidR="00DA3C11" w:rsidRPr="00415ED4" w:rsidRDefault="00DA3C11" w:rsidP="004C7871">
            <w:pPr>
              <w:rPr>
                <w:rFonts w:ascii="Century Gothic" w:hAnsi="Century Gothic"/>
                <w:sz w:val="18"/>
                <w:szCs w:val="18"/>
              </w:rPr>
            </w:pPr>
            <w:r w:rsidRPr="00415ED4">
              <w:rPr>
                <w:rFonts w:ascii="Century Gothic" w:hAnsi="Century Gothic"/>
                <w:sz w:val="18"/>
                <w:szCs w:val="18"/>
              </w:rPr>
              <w:t>Specifically addresses marketing in school publications and media (e.g., advertisements in school publications, school radio stations, in-school television, computer screen savers, school-sponsored Internet sites, and announcements on the public announcement (PA) system).</w:t>
            </w:r>
          </w:p>
        </w:tc>
        <w:tc>
          <w:tcPr>
            <w:tcW w:w="4945" w:type="dxa"/>
            <w:gridSpan w:val="2"/>
            <w:vAlign w:val="center"/>
          </w:tcPr>
          <w:p w14:paraId="126EEA11" w14:textId="2404E966"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DA3C11" w:rsidRPr="00415ED4" w14:paraId="0BA59C5A" w14:textId="77777777" w:rsidTr="00EA69B6">
        <w:tc>
          <w:tcPr>
            <w:tcW w:w="4405" w:type="dxa"/>
          </w:tcPr>
          <w:p w14:paraId="015E2E50" w14:textId="4CE67493" w:rsidR="00DA3C11" w:rsidRPr="00415ED4" w:rsidRDefault="00DA3C11" w:rsidP="004C7871">
            <w:pPr>
              <w:rPr>
                <w:rFonts w:ascii="Century Gothic" w:hAnsi="Century Gothic"/>
                <w:sz w:val="18"/>
                <w:szCs w:val="18"/>
              </w:rPr>
            </w:pPr>
            <w:r w:rsidRPr="00415ED4">
              <w:rPr>
                <w:rFonts w:ascii="Century Gothic" w:hAnsi="Century Gothic"/>
                <w:sz w:val="18"/>
                <w:szCs w:val="18"/>
              </w:rPr>
              <w:t>Specifically addresses marketing through fundraisers and corporate-incentive programs (e.g., fundraising programs that encourage students and their families to sell, purchase, or consume products and corporate incentive programs that provide funds to schools in exchange for proof of purchases of company products, such as Box Tops for Education).</w:t>
            </w:r>
          </w:p>
        </w:tc>
        <w:tc>
          <w:tcPr>
            <w:tcW w:w="4945" w:type="dxa"/>
            <w:gridSpan w:val="2"/>
            <w:vAlign w:val="center"/>
          </w:tcPr>
          <w:p w14:paraId="152370A8" w14:textId="6B7AAF64" w:rsidR="00DA3C11" w:rsidRPr="009A6423" w:rsidRDefault="006F3538" w:rsidP="00EA69B6">
            <w:pPr>
              <w:jc w:val="center"/>
              <w:rPr>
                <w:rFonts w:ascii="Century Gothic" w:hAnsi="Century Gothic"/>
                <w:sz w:val="36"/>
                <w:szCs w:val="36"/>
              </w:rPr>
            </w:pPr>
            <w:r>
              <w:rPr>
                <w:rFonts w:ascii="Century Gothic" w:hAnsi="Century Gothic"/>
                <w:sz w:val="36"/>
                <w:szCs w:val="36"/>
              </w:rPr>
              <w:t>0</w:t>
            </w:r>
          </w:p>
        </w:tc>
      </w:tr>
      <w:tr w:rsidR="009A6423" w:rsidRPr="00415ED4" w14:paraId="5627BAFF" w14:textId="77777777" w:rsidTr="00EA69B6">
        <w:tc>
          <w:tcPr>
            <w:tcW w:w="4405" w:type="dxa"/>
            <w:vMerge w:val="restart"/>
            <w:shd w:val="clear" w:color="auto" w:fill="2F5496" w:themeFill="accent1" w:themeFillShade="BF"/>
            <w:vAlign w:val="center"/>
          </w:tcPr>
          <w:p w14:paraId="1A6192D0" w14:textId="0683060C" w:rsidR="009A6423" w:rsidRPr="00DC60CA" w:rsidRDefault="009A6423" w:rsidP="00DC60CA">
            <w:pPr>
              <w:jc w:val="center"/>
              <w:rPr>
                <w:rFonts w:ascii="Century Gothic" w:hAnsi="Century Gothic"/>
                <w:b/>
                <w:bCs/>
                <w:color w:val="FFFFFF" w:themeColor="background1"/>
                <w:sz w:val="24"/>
                <w:szCs w:val="18"/>
              </w:rPr>
            </w:pPr>
            <w:r w:rsidRPr="00DC60CA">
              <w:rPr>
                <w:rFonts w:ascii="Century Gothic" w:hAnsi="Century Gothic"/>
                <w:b/>
                <w:bCs/>
                <w:color w:val="FFFFFF" w:themeColor="background1"/>
                <w:sz w:val="24"/>
                <w:szCs w:val="18"/>
              </w:rPr>
              <w:t>Subtotal for Section 5:</w:t>
            </w:r>
          </w:p>
          <w:p w14:paraId="2C49F3D4" w14:textId="4236B404" w:rsidR="009A6423" w:rsidRPr="00415ED4" w:rsidRDefault="009A6423" w:rsidP="00DC60CA">
            <w:pPr>
              <w:jc w:val="center"/>
              <w:rPr>
                <w:rFonts w:ascii="Century Gothic" w:hAnsi="Century Gothic"/>
                <w:b/>
                <w:bCs/>
                <w:sz w:val="18"/>
                <w:szCs w:val="18"/>
              </w:rPr>
            </w:pPr>
            <w:r w:rsidRPr="00DC60CA">
              <w:rPr>
                <w:rFonts w:ascii="Century Gothic" w:hAnsi="Century Gothic"/>
                <w:b/>
                <w:bCs/>
                <w:color w:val="FFFFFF" w:themeColor="background1"/>
                <w:sz w:val="24"/>
                <w:szCs w:val="18"/>
              </w:rPr>
              <w:t>Wellness Promotion and Marketing</w:t>
            </w:r>
          </w:p>
        </w:tc>
        <w:tc>
          <w:tcPr>
            <w:tcW w:w="2790" w:type="dxa"/>
          </w:tcPr>
          <w:p w14:paraId="2298DBE8" w14:textId="77777777" w:rsidR="009A6423" w:rsidRPr="00415ED4" w:rsidRDefault="009A6423" w:rsidP="009A6423">
            <w:pPr>
              <w:rPr>
                <w:rFonts w:ascii="Century Gothic" w:hAnsi="Century Gothic"/>
                <w:b/>
                <w:bCs/>
                <w:sz w:val="18"/>
                <w:szCs w:val="18"/>
              </w:rPr>
            </w:pPr>
            <w:r w:rsidRPr="00415ED4">
              <w:rPr>
                <w:rFonts w:ascii="Century Gothic" w:hAnsi="Century Gothic"/>
                <w:b/>
                <w:bCs/>
                <w:sz w:val="18"/>
                <w:szCs w:val="18"/>
              </w:rPr>
              <w:t>Comprehensiveness Score</w:t>
            </w:r>
          </w:p>
          <w:p w14:paraId="44FA77FB" w14:textId="5D39251A" w:rsidR="009A6423" w:rsidRPr="00415ED4" w:rsidRDefault="009A6423" w:rsidP="009A6423">
            <w:pPr>
              <w:rPr>
                <w:rFonts w:ascii="Century Gothic" w:hAnsi="Century Gothic"/>
                <w:sz w:val="18"/>
                <w:szCs w:val="18"/>
              </w:rPr>
            </w:pPr>
            <w:r w:rsidRPr="00415ED4">
              <w:rPr>
                <w:rFonts w:ascii="Century Gothic" w:hAnsi="Century Gothic"/>
                <w:sz w:val="18"/>
                <w:szCs w:val="18"/>
              </w:rPr>
              <w:t>Count the number of items rated as “1” or “2” and divide this number by 12. Multiply by 100</w:t>
            </w:r>
          </w:p>
        </w:tc>
        <w:tc>
          <w:tcPr>
            <w:tcW w:w="2155" w:type="dxa"/>
            <w:vAlign w:val="center"/>
          </w:tcPr>
          <w:p w14:paraId="57D9B5FE" w14:textId="71A98A25" w:rsidR="009A6423" w:rsidRPr="00EA69B6" w:rsidRDefault="00CD00FF" w:rsidP="00EA69B6">
            <w:pPr>
              <w:jc w:val="center"/>
              <w:rPr>
                <w:rFonts w:ascii="Century Gothic" w:hAnsi="Century Gothic"/>
                <w:b/>
                <w:sz w:val="36"/>
                <w:szCs w:val="36"/>
              </w:rPr>
            </w:pPr>
            <w:r>
              <w:rPr>
                <w:rFonts w:ascii="Century Gothic" w:hAnsi="Century Gothic"/>
                <w:b/>
                <w:sz w:val="36"/>
                <w:szCs w:val="36"/>
              </w:rPr>
              <w:t>17</w:t>
            </w:r>
          </w:p>
        </w:tc>
      </w:tr>
      <w:tr w:rsidR="009A6423" w:rsidRPr="00415ED4" w14:paraId="61241304" w14:textId="77777777" w:rsidTr="00EA69B6">
        <w:tc>
          <w:tcPr>
            <w:tcW w:w="4405" w:type="dxa"/>
            <w:vMerge/>
            <w:shd w:val="clear" w:color="auto" w:fill="2F5496" w:themeFill="accent1" w:themeFillShade="BF"/>
          </w:tcPr>
          <w:p w14:paraId="4D3DADCA" w14:textId="77777777" w:rsidR="009A6423" w:rsidRPr="00415ED4" w:rsidRDefault="009A6423" w:rsidP="009A6423">
            <w:pPr>
              <w:rPr>
                <w:rFonts w:ascii="Century Gothic" w:hAnsi="Century Gothic"/>
                <w:sz w:val="18"/>
                <w:szCs w:val="18"/>
              </w:rPr>
            </w:pPr>
          </w:p>
        </w:tc>
        <w:tc>
          <w:tcPr>
            <w:tcW w:w="2790" w:type="dxa"/>
          </w:tcPr>
          <w:p w14:paraId="701D9891" w14:textId="77777777" w:rsidR="009A6423" w:rsidRPr="00415ED4" w:rsidRDefault="009A6423" w:rsidP="009A6423">
            <w:pPr>
              <w:rPr>
                <w:rFonts w:ascii="Century Gothic" w:hAnsi="Century Gothic"/>
                <w:b/>
                <w:bCs/>
                <w:sz w:val="18"/>
                <w:szCs w:val="18"/>
              </w:rPr>
            </w:pPr>
            <w:r w:rsidRPr="00415ED4">
              <w:rPr>
                <w:rFonts w:ascii="Century Gothic" w:hAnsi="Century Gothic"/>
                <w:b/>
                <w:bCs/>
                <w:sz w:val="18"/>
                <w:szCs w:val="18"/>
              </w:rPr>
              <w:t>Strength Score</w:t>
            </w:r>
          </w:p>
          <w:p w14:paraId="22BBA628" w14:textId="3A72E10C" w:rsidR="009A6423" w:rsidRPr="00415ED4" w:rsidRDefault="009A6423" w:rsidP="009A6423">
            <w:pPr>
              <w:rPr>
                <w:rFonts w:ascii="Century Gothic" w:hAnsi="Century Gothic"/>
                <w:sz w:val="18"/>
                <w:szCs w:val="18"/>
              </w:rPr>
            </w:pPr>
            <w:r w:rsidRPr="00415ED4">
              <w:rPr>
                <w:rFonts w:ascii="Century Gothic" w:hAnsi="Century Gothic"/>
                <w:sz w:val="18"/>
                <w:szCs w:val="18"/>
              </w:rPr>
              <w:t>Count the number of items rated as “2” and divide this number by 12. Multiply by 100.</w:t>
            </w:r>
          </w:p>
        </w:tc>
        <w:tc>
          <w:tcPr>
            <w:tcW w:w="2155" w:type="dxa"/>
            <w:vAlign w:val="center"/>
          </w:tcPr>
          <w:p w14:paraId="13E2069B" w14:textId="230578A4" w:rsidR="009A6423" w:rsidRPr="00EA69B6" w:rsidRDefault="006F3538" w:rsidP="00EA69B6">
            <w:pPr>
              <w:jc w:val="center"/>
              <w:rPr>
                <w:rFonts w:ascii="Century Gothic" w:hAnsi="Century Gothic"/>
                <w:b/>
                <w:sz w:val="36"/>
                <w:szCs w:val="36"/>
              </w:rPr>
            </w:pPr>
            <w:r>
              <w:rPr>
                <w:rFonts w:ascii="Century Gothic" w:hAnsi="Century Gothic"/>
                <w:b/>
                <w:sz w:val="36"/>
                <w:szCs w:val="36"/>
              </w:rPr>
              <w:t>17</w:t>
            </w:r>
          </w:p>
        </w:tc>
      </w:tr>
    </w:tbl>
    <w:p w14:paraId="0D94F1DA" w14:textId="77777777" w:rsidR="00415ED4" w:rsidRDefault="00415ED4">
      <w:pPr>
        <w:rPr>
          <w:rFonts w:ascii="Century Gothic" w:hAnsi="Century Gothic"/>
          <w:b/>
          <w:bCs/>
          <w:sz w:val="18"/>
          <w:szCs w:val="18"/>
        </w:rPr>
      </w:pPr>
    </w:p>
    <w:p w14:paraId="7D88FF3B" w14:textId="41CED672" w:rsidR="00875A1A" w:rsidRPr="00DC60CA" w:rsidRDefault="00875A1A">
      <w:pPr>
        <w:rPr>
          <w:rFonts w:ascii="Century Gothic" w:hAnsi="Century Gothic"/>
          <w:b/>
          <w:bCs/>
          <w:sz w:val="24"/>
          <w:szCs w:val="18"/>
        </w:rPr>
      </w:pPr>
      <w:r w:rsidRPr="00DC60CA">
        <w:rPr>
          <w:rFonts w:ascii="Century Gothic" w:hAnsi="Century Gothic"/>
          <w:b/>
          <w:bCs/>
          <w:sz w:val="24"/>
          <w:szCs w:val="18"/>
        </w:rPr>
        <w:lastRenderedPageBreak/>
        <w:t xml:space="preserve">Section 6: Evaluation </w:t>
      </w:r>
    </w:p>
    <w:tbl>
      <w:tblPr>
        <w:tblStyle w:val="TableGrid"/>
        <w:tblW w:w="0" w:type="auto"/>
        <w:tblLook w:val="04A0" w:firstRow="1" w:lastRow="0" w:firstColumn="1" w:lastColumn="0" w:noHBand="0" w:noVBand="1"/>
      </w:tblPr>
      <w:tblGrid>
        <w:gridCol w:w="4405"/>
        <w:gridCol w:w="2790"/>
        <w:gridCol w:w="2155"/>
      </w:tblGrid>
      <w:tr w:rsidR="008B7F52" w:rsidRPr="00415ED4" w14:paraId="2512B609" w14:textId="77777777" w:rsidTr="008D37A0">
        <w:tc>
          <w:tcPr>
            <w:tcW w:w="4405" w:type="dxa"/>
            <w:shd w:val="clear" w:color="auto" w:fill="2F5496" w:themeFill="accent1" w:themeFillShade="BF"/>
          </w:tcPr>
          <w:p w14:paraId="426126CD" w14:textId="77777777" w:rsidR="008B7F52" w:rsidRPr="008D37A0" w:rsidRDefault="008B7F52" w:rsidP="004C7871">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Policy Item</w:t>
            </w:r>
          </w:p>
        </w:tc>
        <w:tc>
          <w:tcPr>
            <w:tcW w:w="4945" w:type="dxa"/>
            <w:gridSpan w:val="2"/>
            <w:shd w:val="clear" w:color="auto" w:fill="2F5496" w:themeFill="accent1" w:themeFillShade="BF"/>
          </w:tcPr>
          <w:p w14:paraId="241A6EA0" w14:textId="77777777" w:rsidR="008B7F52" w:rsidRPr="008D37A0" w:rsidRDefault="008B7F52" w:rsidP="004C7871">
            <w:pPr>
              <w:jc w:val="center"/>
              <w:rPr>
                <w:rFonts w:ascii="Century Gothic" w:hAnsi="Century Gothic"/>
                <w:b/>
                <w:bCs/>
                <w:color w:val="FFFFFF" w:themeColor="background1"/>
                <w:sz w:val="18"/>
                <w:szCs w:val="18"/>
              </w:rPr>
            </w:pPr>
            <w:r w:rsidRPr="008D37A0">
              <w:rPr>
                <w:rFonts w:ascii="Century Gothic" w:hAnsi="Century Gothic"/>
                <w:b/>
                <w:bCs/>
                <w:color w:val="FFFFFF" w:themeColor="background1"/>
                <w:sz w:val="18"/>
                <w:szCs w:val="18"/>
              </w:rPr>
              <w:t>Rating</w:t>
            </w:r>
          </w:p>
        </w:tc>
      </w:tr>
      <w:tr w:rsidR="008B7F52" w:rsidRPr="00415ED4" w14:paraId="5A9DCF7D" w14:textId="77777777" w:rsidTr="00EA69B6">
        <w:tc>
          <w:tcPr>
            <w:tcW w:w="4405" w:type="dxa"/>
          </w:tcPr>
          <w:p w14:paraId="59DE3CCD" w14:textId="7E82B7B5"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the establishment of an ongoing district wellness committee.</w:t>
            </w:r>
          </w:p>
        </w:tc>
        <w:tc>
          <w:tcPr>
            <w:tcW w:w="4945" w:type="dxa"/>
            <w:gridSpan w:val="2"/>
            <w:vAlign w:val="center"/>
          </w:tcPr>
          <w:p w14:paraId="3DCF73E4" w14:textId="23F1F3E3" w:rsidR="008B7F52" w:rsidRPr="009A6423" w:rsidRDefault="006F3538" w:rsidP="00EA69B6">
            <w:pPr>
              <w:jc w:val="center"/>
              <w:rPr>
                <w:rFonts w:ascii="Century Gothic" w:hAnsi="Century Gothic"/>
                <w:sz w:val="32"/>
                <w:szCs w:val="32"/>
              </w:rPr>
            </w:pPr>
            <w:r>
              <w:rPr>
                <w:rFonts w:ascii="Century Gothic" w:hAnsi="Century Gothic"/>
                <w:sz w:val="32"/>
                <w:szCs w:val="32"/>
              </w:rPr>
              <w:t>0</w:t>
            </w:r>
          </w:p>
        </w:tc>
      </w:tr>
      <w:tr w:rsidR="008B7F52" w:rsidRPr="00415ED4" w14:paraId="6C84C847" w14:textId="77777777" w:rsidTr="00EA69B6">
        <w:tc>
          <w:tcPr>
            <w:tcW w:w="4405" w:type="dxa"/>
          </w:tcPr>
          <w:p w14:paraId="732DCA32" w14:textId="5DAB5790"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how all relevant stakeholders (parents, students, representatives of the school food authority, teachers of physical education, school health professionals, the school board, school administrator, and the general public) will participate in the development, implementation, and periodic review and update of the local wellness policy.</w:t>
            </w:r>
          </w:p>
        </w:tc>
        <w:tc>
          <w:tcPr>
            <w:tcW w:w="4945" w:type="dxa"/>
            <w:gridSpan w:val="2"/>
            <w:vAlign w:val="center"/>
          </w:tcPr>
          <w:p w14:paraId="3EB2CD8F" w14:textId="142609CF" w:rsidR="008B7F52" w:rsidRPr="009A6423" w:rsidRDefault="00EA69B6" w:rsidP="00EA69B6">
            <w:pPr>
              <w:jc w:val="center"/>
              <w:rPr>
                <w:rFonts w:ascii="Century Gothic" w:hAnsi="Century Gothic"/>
                <w:sz w:val="32"/>
                <w:szCs w:val="32"/>
              </w:rPr>
            </w:pPr>
            <w:r>
              <w:rPr>
                <w:rFonts w:ascii="Times New Roman" w:hAnsi="Times New Roman"/>
                <w:noProof/>
                <w:sz w:val="24"/>
                <w:szCs w:val="24"/>
              </w:rPr>
              <w:drawing>
                <wp:anchor distT="36576" distB="36576" distL="36576" distR="36576" simplePos="0" relativeHeight="251684864" behindDoc="0" locked="0" layoutInCell="1" allowOverlap="1" wp14:anchorId="0743DA8A" wp14:editId="13455A00">
                  <wp:simplePos x="0" y="0"/>
                  <wp:positionH relativeFrom="column">
                    <wp:posOffset>60325</wp:posOffset>
                  </wp:positionH>
                  <wp:positionV relativeFrom="paragraph">
                    <wp:posOffset>-6985</wp:posOffset>
                  </wp:positionV>
                  <wp:extent cx="257175" cy="2616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2"/>
                <w:szCs w:val="32"/>
              </w:rPr>
              <w:t>0</w:t>
            </w:r>
          </w:p>
        </w:tc>
      </w:tr>
      <w:tr w:rsidR="008B7F52" w:rsidRPr="00415ED4" w14:paraId="53B5E390" w14:textId="77777777" w:rsidTr="00EA69B6">
        <w:tc>
          <w:tcPr>
            <w:tcW w:w="4405" w:type="dxa"/>
          </w:tcPr>
          <w:p w14:paraId="3D044A1F" w14:textId="0DA99112" w:rsidR="008B7F52" w:rsidRPr="00415ED4" w:rsidRDefault="00DA3C11" w:rsidP="004C7871">
            <w:pPr>
              <w:rPr>
                <w:rFonts w:ascii="Century Gothic" w:hAnsi="Century Gothic"/>
                <w:sz w:val="18"/>
                <w:szCs w:val="18"/>
              </w:rPr>
            </w:pPr>
            <w:r w:rsidRPr="00415ED4">
              <w:rPr>
                <w:rFonts w:ascii="Century Gothic" w:hAnsi="Century Gothic"/>
                <w:sz w:val="18"/>
                <w:szCs w:val="18"/>
              </w:rPr>
              <w:t>Identifies the officials responsible for the implementation and compliance of the local wellness policy.</w:t>
            </w:r>
          </w:p>
        </w:tc>
        <w:tc>
          <w:tcPr>
            <w:tcW w:w="4945" w:type="dxa"/>
            <w:gridSpan w:val="2"/>
            <w:vAlign w:val="center"/>
          </w:tcPr>
          <w:p w14:paraId="689C6AB0" w14:textId="12530279" w:rsidR="008B7F52" w:rsidRPr="009A6423" w:rsidRDefault="00EA69B6" w:rsidP="00EA69B6">
            <w:pPr>
              <w:jc w:val="center"/>
              <w:rPr>
                <w:rFonts w:ascii="Century Gothic" w:hAnsi="Century Gothic"/>
                <w:sz w:val="32"/>
                <w:szCs w:val="32"/>
              </w:rPr>
            </w:pPr>
            <w:r>
              <w:rPr>
                <w:rFonts w:ascii="Times New Roman" w:hAnsi="Times New Roman"/>
                <w:noProof/>
                <w:sz w:val="24"/>
                <w:szCs w:val="24"/>
              </w:rPr>
              <w:drawing>
                <wp:anchor distT="36576" distB="36576" distL="36576" distR="36576" simplePos="0" relativeHeight="251686912" behindDoc="0" locked="0" layoutInCell="1" allowOverlap="1" wp14:anchorId="4B270715" wp14:editId="7243BF69">
                  <wp:simplePos x="0" y="0"/>
                  <wp:positionH relativeFrom="column">
                    <wp:posOffset>6350</wp:posOffset>
                  </wp:positionH>
                  <wp:positionV relativeFrom="paragraph">
                    <wp:posOffset>74930</wp:posOffset>
                  </wp:positionV>
                  <wp:extent cx="257175" cy="261620"/>
                  <wp:effectExtent l="0" t="0" r="9525"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2"/>
                <w:szCs w:val="32"/>
              </w:rPr>
              <w:t>0</w:t>
            </w:r>
          </w:p>
        </w:tc>
      </w:tr>
      <w:tr w:rsidR="008B7F52" w:rsidRPr="00415ED4" w14:paraId="63BCBA27" w14:textId="77777777" w:rsidTr="00EA69B6">
        <w:tc>
          <w:tcPr>
            <w:tcW w:w="4405" w:type="dxa"/>
          </w:tcPr>
          <w:p w14:paraId="03E7EE4C" w14:textId="6912F5BE"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making the wellness policy available to the public</w:t>
            </w:r>
          </w:p>
        </w:tc>
        <w:tc>
          <w:tcPr>
            <w:tcW w:w="4945" w:type="dxa"/>
            <w:gridSpan w:val="2"/>
            <w:vAlign w:val="center"/>
          </w:tcPr>
          <w:p w14:paraId="73AD8B0F" w14:textId="15929F3F" w:rsidR="008B7F52" w:rsidRPr="009A6423" w:rsidRDefault="00EA69B6" w:rsidP="00EA69B6">
            <w:pPr>
              <w:jc w:val="center"/>
              <w:rPr>
                <w:rFonts w:ascii="Century Gothic" w:hAnsi="Century Gothic"/>
                <w:sz w:val="32"/>
                <w:szCs w:val="32"/>
              </w:rPr>
            </w:pPr>
            <w:r>
              <w:rPr>
                <w:rFonts w:ascii="Times New Roman" w:hAnsi="Times New Roman"/>
                <w:noProof/>
                <w:sz w:val="24"/>
                <w:szCs w:val="24"/>
              </w:rPr>
              <w:drawing>
                <wp:anchor distT="36576" distB="36576" distL="36576" distR="36576" simplePos="0" relativeHeight="251688960" behindDoc="0" locked="0" layoutInCell="1" allowOverlap="1" wp14:anchorId="22F84E68" wp14:editId="5BADEDD8">
                  <wp:simplePos x="0" y="0"/>
                  <wp:positionH relativeFrom="column">
                    <wp:posOffset>3175</wp:posOffset>
                  </wp:positionH>
                  <wp:positionV relativeFrom="paragraph">
                    <wp:posOffset>21590</wp:posOffset>
                  </wp:positionV>
                  <wp:extent cx="257175" cy="261620"/>
                  <wp:effectExtent l="0" t="0" r="9525"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2"/>
                <w:szCs w:val="32"/>
              </w:rPr>
              <w:t>2</w:t>
            </w:r>
          </w:p>
        </w:tc>
      </w:tr>
      <w:tr w:rsidR="008B7F52" w:rsidRPr="00415ED4" w14:paraId="5DD80A96" w14:textId="77777777" w:rsidTr="00EA69B6">
        <w:tc>
          <w:tcPr>
            <w:tcW w:w="4405" w:type="dxa"/>
          </w:tcPr>
          <w:p w14:paraId="5A3E662C" w14:textId="179581A6"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the assessment of district implementation of the local wellness policy at least once every three years.</w:t>
            </w:r>
          </w:p>
        </w:tc>
        <w:tc>
          <w:tcPr>
            <w:tcW w:w="4945" w:type="dxa"/>
            <w:gridSpan w:val="2"/>
            <w:vAlign w:val="center"/>
          </w:tcPr>
          <w:p w14:paraId="26E2976D" w14:textId="34F3EBB6" w:rsidR="008B7F52" w:rsidRPr="009A6423" w:rsidRDefault="00EA69B6" w:rsidP="00EA69B6">
            <w:pPr>
              <w:jc w:val="center"/>
              <w:rPr>
                <w:rFonts w:ascii="Century Gothic" w:hAnsi="Century Gothic"/>
                <w:sz w:val="32"/>
                <w:szCs w:val="32"/>
              </w:rPr>
            </w:pPr>
            <w:r>
              <w:rPr>
                <w:rFonts w:ascii="Times New Roman" w:hAnsi="Times New Roman"/>
                <w:noProof/>
                <w:sz w:val="24"/>
                <w:szCs w:val="24"/>
              </w:rPr>
              <w:drawing>
                <wp:anchor distT="36576" distB="36576" distL="36576" distR="36576" simplePos="0" relativeHeight="251691008" behindDoc="0" locked="0" layoutInCell="1" allowOverlap="1" wp14:anchorId="4D1243F6" wp14:editId="44887190">
                  <wp:simplePos x="0" y="0"/>
                  <wp:positionH relativeFrom="column">
                    <wp:posOffset>19050</wp:posOffset>
                  </wp:positionH>
                  <wp:positionV relativeFrom="paragraph">
                    <wp:posOffset>-5715</wp:posOffset>
                  </wp:positionV>
                  <wp:extent cx="257175" cy="261620"/>
                  <wp:effectExtent l="0" t="0" r="9525"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2"/>
                <w:szCs w:val="32"/>
              </w:rPr>
              <w:t>0</w:t>
            </w:r>
          </w:p>
        </w:tc>
      </w:tr>
      <w:tr w:rsidR="008B7F52" w:rsidRPr="00415ED4" w14:paraId="54759031" w14:textId="77777777" w:rsidTr="00EA69B6">
        <w:tc>
          <w:tcPr>
            <w:tcW w:w="4405" w:type="dxa"/>
          </w:tcPr>
          <w:p w14:paraId="595A7552" w14:textId="77777777" w:rsidR="00DA3C11" w:rsidRPr="00415ED4" w:rsidRDefault="00DA3C11" w:rsidP="00DA3C11">
            <w:pPr>
              <w:rPr>
                <w:rFonts w:ascii="Century Gothic" w:hAnsi="Century Gothic"/>
                <w:sz w:val="18"/>
                <w:szCs w:val="18"/>
              </w:rPr>
            </w:pPr>
            <w:r w:rsidRPr="00415ED4">
              <w:rPr>
                <w:rFonts w:ascii="Century Gothic" w:hAnsi="Century Gothic"/>
                <w:sz w:val="18"/>
                <w:szCs w:val="18"/>
              </w:rPr>
              <w:t xml:space="preserve">Triennial assessment results will be made available to the public and will include: </w:t>
            </w:r>
          </w:p>
          <w:p w14:paraId="7E53B7F5" w14:textId="77777777" w:rsidR="00DA3C11" w:rsidRPr="00415ED4" w:rsidRDefault="00DA3C11" w:rsidP="00DA3C11">
            <w:pPr>
              <w:rPr>
                <w:rFonts w:ascii="Century Gothic" w:hAnsi="Century Gothic"/>
                <w:sz w:val="18"/>
                <w:szCs w:val="18"/>
              </w:rPr>
            </w:pPr>
          </w:p>
          <w:p w14:paraId="6CC524CB" w14:textId="77777777" w:rsidR="00DA3C11" w:rsidRPr="00415ED4" w:rsidRDefault="00DA3C11" w:rsidP="00DA3C11">
            <w:pPr>
              <w:rPr>
                <w:rFonts w:ascii="Century Gothic" w:hAnsi="Century Gothic"/>
                <w:sz w:val="18"/>
                <w:szCs w:val="18"/>
              </w:rPr>
            </w:pPr>
          </w:p>
          <w:p w14:paraId="62216413" w14:textId="77777777" w:rsidR="00DA3C11" w:rsidRPr="00415ED4" w:rsidRDefault="00DA3C11" w:rsidP="00DA3C11">
            <w:pPr>
              <w:rPr>
                <w:rFonts w:ascii="Century Gothic" w:hAnsi="Century Gothic"/>
                <w:sz w:val="18"/>
                <w:szCs w:val="18"/>
              </w:rPr>
            </w:pPr>
            <w:r w:rsidRPr="00415ED4">
              <w:rPr>
                <w:rFonts w:ascii="Century Gothic" w:hAnsi="Century Gothic"/>
                <w:sz w:val="18"/>
                <w:szCs w:val="18"/>
              </w:rPr>
              <w:t>1. The extent to which schools under the jurisdiction of the LEA are in compliance with the local school wellness policy;</w:t>
            </w:r>
          </w:p>
          <w:p w14:paraId="36090F22" w14:textId="77777777" w:rsidR="00DA3C11" w:rsidRPr="00415ED4" w:rsidRDefault="00DA3C11" w:rsidP="00DA3C11">
            <w:pPr>
              <w:rPr>
                <w:rFonts w:ascii="Century Gothic" w:hAnsi="Century Gothic"/>
                <w:sz w:val="18"/>
                <w:szCs w:val="18"/>
              </w:rPr>
            </w:pPr>
            <w:r w:rsidRPr="00415ED4">
              <w:rPr>
                <w:rFonts w:ascii="Century Gothic" w:hAnsi="Century Gothic"/>
                <w:sz w:val="18"/>
                <w:szCs w:val="18"/>
              </w:rPr>
              <w:t>2. The extent to which the LEA's local school wellness policy compares to model local school wellness policies;</w:t>
            </w:r>
          </w:p>
          <w:p w14:paraId="441AFC1A" w14:textId="14966A37" w:rsidR="008B7F52" w:rsidRPr="00415ED4" w:rsidRDefault="00DA3C11" w:rsidP="00DA3C11">
            <w:pPr>
              <w:rPr>
                <w:rFonts w:ascii="Century Gothic" w:hAnsi="Century Gothic"/>
                <w:sz w:val="18"/>
                <w:szCs w:val="18"/>
              </w:rPr>
            </w:pPr>
            <w:r w:rsidRPr="00415ED4">
              <w:rPr>
                <w:rFonts w:ascii="Century Gothic" w:hAnsi="Century Gothic"/>
                <w:sz w:val="18"/>
                <w:szCs w:val="18"/>
              </w:rPr>
              <w:t>3. A description of the progress made in attaining the goals of the local school wellness policy.</w:t>
            </w:r>
          </w:p>
        </w:tc>
        <w:tc>
          <w:tcPr>
            <w:tcW w:w="4945" w:type="dxa"/>
            <w:gridSpan w:val="2"/>
            <w:vAlign w:val="center"/>
          </w:tcPr>
          <w:p w14:paraId="5A464297" w14:textId="0CA664F6" w:rsidR="008B7F52" w:rsidRPr="009A6423" w:rsidRDefault="00EA69B6" w:rsidP="00EA69B6">
            <w:pPr>
              <w:jc w:val="center"/>
              <w:rPr>
                <w:rFonts w:ascii="Century Gothic" w:hAnsi="Century Gothic"/>
                <w:sz w:val="32"/>
                <w:szCs w:val="32"/>
              </w:rPr>
            </w:pPr>
            <w:r>
              <w:rPr>
                <w:rFonts w:ascii="Times New Roman" w:hAnsi="Times New Roman"/>
                <w:noProof/>
                <w:sz w:val="24"/>
                <w:szCs w:val="24"/>
              </w:rPr>
              <w:drawing>
                <wp:anchor distT="36576" distB="36576" distL="36576" distR="36576" simplePos="0" relativeHeight="251693056" behindDoc="0" locked="0" layoutInCell="1" allowOverlap="1" wp14:anchorId="3B1FD902" wp14:editId="47EF02DF">
                  <wp:simplePos x="0" y="0"/>
                  <wp:positionH relativeFrom="column">
                    <wp:posOffset>-22225</wp:posOffset>
                  </wp:positionH>
                  <wp:positionV relativeFrom="paragraph">
                    <wp:posOffset>50165</wp:posOffset>
                  </wp:positionV>
                  <wp:extent cx="257175" cy="261620"/>
                  <wp:effectExtent l="0" t="0" r="9525"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2"/>
                <w:szCs w:val="32"/>
              </w:rPr>
              <w:t>0</w:t>
            </w:r>
          </w:p>
        </w:tc>
      </w:tr>
      <w:tr w:rsidR="008B7F52" w:rsidRPr="00415ED4" w14:paraId="00C08D7F" w14:textId="77777777" w:rsidTr="00EA69B6">
        <w:tc>
          <w:tcPr>
            <w:tcW w:w="4405" w:type="dxa"/>
          </w:tcPr>
          <w:p w14:paraId="3D2992E0" w14:textId="435AE4B2" w:rsidR="008B7F52" w:rsidRPr="00415ED4" w:rsidRDefault="00DA3C11" w:rsidP="004C7871">
            <w:pPr>
              <w:rPr>
                <w:rFonts w:ascii="Century Gothic" w:hAnsi="Century Gothic"/>
                <w:sz w:val="18"/>
                <w:szCs w:val="18"/>
              </w:rPr>
            </w:pPr>
            <w:r w:rsidRPr="00415ED4">
              <w:rPr>
                <w:rFonts w:ascii="Century Gothic" w:hAnsi="Century Gothic"/>
                <w:sz w:val="18"/>
                <w:szCs w:val="18"/>
              </w:rPr>
              <w:t>Addresses a plan for updating policy based on results of the triennial assessment.</w:t>
            </w:r>
          </w:p>
        </w:tc>
        <w:tc>
          <w:tcPr>
            <w:tcW w:w="4945" w:type="dxa"/>
            <w:gridSpan w:val="2"/>
            <w:vAlign w:val="center"/>
          </w:tcPr>
          <w:p w14:paraId="7EF46480" w14:textId="667BDB8D" w:rsidR="008B7F52" w:rsidRPr="009A6423" w:rsidRDefault="00EA69B6" w:rsidP="00EA69B6">
            <w:pPr>
              <w:jc w:val="center"/>
              <w:rPr>
                <w:rFonts w:ascii="Century Gothic" w:hAnsi="Century Gothic"/>
                <w:sz w:val="32"/>
                <w:szCs w:val="32"/>
              </w:rPr>
            </w:pPr>
            <w:r>
              <w:rPr>
                <w:rFonts w:ascii="Times New Roman" w:hAnsi="Times New Roman"/>
                <w:noProof/>
                <w:sz w:val="24"/>
                <w:szCs w:val="24"/>
              </w:rPr>
              <w:drawing>
                <wp:anchor distT="36576" distB="36576" distL="36576" distR="36576" simplePos="0" relativeHeight="251695104" behindDoc="0" locked="0" layoutInCell="1" allowOverlap="1" wp14:anchorId="3BFC13C9" wp14:editId="0FAE0A02">
                  <wp:simplePos x="0" y="0"/>
                  <wp:positionH relativeFrom="column">
                    <wp:posOffset>0</wp:posOffset>
                  </wp:positionH>
                  <wp:positionV relativeFrom="paragraph">
                    <wp:posOffset>19050</wp:posOffset>
                  </wp:positionV>
                  <wp:extent cx="257175" cy="261620"/>
                  <wp:effectExtent l="0" t="0" r="9525"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61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3538">
              <w:rPr>
                <w:rFonts w:ascii="Century Gothic" w:hAnsi="Century Gothic"/>
                <w:sz w:val="32"/>
                <w:szCs w:val="32"/>
              </w:rPr>
              <w:t>0</w:t>
            </w:r>
          </w:p>
        </w:tc>
      </w:tr>
      <w:tr w:rsidR="008B7F52" w:rsidRPr="00415ED4" w14:paraId="339BFBBF" w14:textId="77777777" w:rsidTr="00EA69B6">
        <w:tc>
          <w:tcPr>
            <w:tcW w:w="4405" w:type="dxa"/>
          </w:tcPr>
          <w:p w14:paraId="7600F283" w14:textId="1372752B" w:rsidR="008B7F52" w:rsidRPr="00415ED4" w:rsidRDefault="0075081E" w:rsidP="004C7871">
            <w:pPr>
              <w:rPr>
                <w:rFonts w:ascii="Century Gothic" w:hAnsi="Century Gothic"/>
                <w:sz w:val="18"/>
                <w:szCs w:val="18"/>
              </w:rPr>
            </w:pPr>
            <w:r w:rsidRPr="00415ED4">
              <w:rPr>
                <w:rFonts w:ascii="Century Gothic" w:hAnsi="Century Gothic"/>
                <w:sz w:val="18"/>
                <w:szCs w:val="18"/>
              </w:rPr>
              <w:t>Addresses the establishment of an ongoing school building level wellness committee.</w:t>
            </w:r>
          </w:p>
        </w:tc>
        <w:tc>
          <w:tcPr>
            <w:tcW w:w="4945" w:type="dxa"/>
            <w:gridSpan w:val="2"/>
            <w:vAlign w:val="center"/>
          </w:tcPr>
          <w:p w14:paraId="1D648055" w14:textId="38A2942E" w:rsidR="008B7F52" w:rsidRPr="009A6423" w:rsidRDefault="006F3538" w:rsidP="00EA69B6">
            <w:pPr>
              <w:jc w:val="center"/>
              <w:rPr>
                <w:rFonts w:ascii="Century Gothic" w:hAnsi="Century Gothic"/>
                <w:sz w:val="32"/>
                <w:szCs w:val="32"/>
              </w:rPr>
            </w:pPr>
            <w:r>
              <w:rPr>
                <w:rFonts w:ascii="Century Gothic" w:hAnsi="Century Gothic"/>
                <w:sz w:val="32"/>
                <w:szCs w:val="32"/>
              </w:rPr>
              <w:t>0</w:t>
            </w:r>
          </w:p>
        </w:tc>
      </w:tr>
      <w:tr w:rsidR="008B7F52" w:rsidRPr="00415ED4" w14:paraId="1F61936F" w14:textId="77777777" w:rsidTr="00EA69B6">
        <w:tc>
          <w:tcPr>
            <w:tcW w:w="4405" w:type="dxa"/>
            <w:vMerge w:val="restart"/>
            <w:shd w:val="clear" w:color="auto" w:fill="2F5496" w:themeFill="accent1" w:themeFillShade="BF"/>
            <w:vAlign w:val="center"/>
          </w:tcPr>
          <w:p w14:paraId="02159114" w14:textId="042BEE3A" w:rsidR="008B7F52" w:rsidRPr="00DC60CA" w:rsidRDefault="008B7F52" w:rsidP="00DC60CA">
            <w:pPr>
              <w:jc w:val="center"/>
              <w:rPr>
                <w:rFonts w:ascii="Century Gothic" w:hAnsi="Century Gothic"/>
                <w:b/>
                <w:bCs/>
                <w:color w:val="FFFFFF" w:themeColor="background1"/>
                <w:sz w:val="24"/>
                <w:szCs w:val="18"/>
              </w:rPr>
            </w:pPr>
            <w:r w:rsidRPr="00DC60CA">
              <w:rPr>
                <w:rFonts w:ascii="Century Gothic" w:hAnsi="Century Gothic"/>
                <w:b/>
                <w:bCs/>
                <w:color w:val="FFFFFF" w:themeColor="background1"/>
                <w:sz w:val="24"/>
                <w:szCs w:val="18"/>
              </w:rPr>
              <w:t xml:space="preserve">Subtotal for Section </w:t>
            </w:r>
            <w:r w:rsidR="0075081E" w:rsidRPr="00DC60CA">
              <w:rPr>
                <w:rFonts w:ascii="Century Gothic" w:hAnsi="Century Gothic"/>
                <w:b/>
                <w:bCs/>
                <w:color w:val="FFFFFF" w:themeColor="background1"/>
                <w:sz w:val="24"/>
                <w:szCs w:val="18"/>
              </w:rPr>
              <w:t>6:</w:t>
            </w:r>
          </w:p>
          <w:p w14:paraId="106B52B5" w14:textId="3CA13C55" w:rsidR="008B7F52" w:rsidRPr="00415ED4" w:rsidRDefault="00515D7F" w:rsidP="00DC60CA">
            <w:pPr>
              <w:jc w:val="center"/>
              <w:rPr>
                <w:rFonts w:ascii="Century Gothic" w:hAnsi="Century Gothic"/>
                <w:sz w:val="18"/>
                <w:szCs w:val="18"/>
              </w:rPr>
            </w:pPr>
            <w:r w:rsidRPr="00DC60CA">
              <w:rPr>
                <w:rFonts w:ascii="Century Gothic" w:hAnsi="Century Gothic"/>
                <w:b/>
                <w:bCs/>
                <w:color w:val="FFFFFF" w:themeColor="background1"/>
                <w:sz w:val="24"/>
                <w:szCs w:val="18"/>
              </w:rPr>
              <w:t>Evaluation</w:t>
            </w:r>
          </w:p>
        </w:tc>
        <w:tc>
          <w:tcPr>
            <w:tcW w:w="2790" w:type="dxa"/>
          </w:tcPr>
          <w:p w14:paraId="0050A434" w14:textId="77777777" w:rsidR="008B7F52" w:rsidRPr="00415ED4" w:rsidRDefault="008B7F52" w:rsidP="004C7871">
            <w:pPr>
              <w:rPr>
                <w:rFonts w:ascii="Century Gothic" w:hAnsi="Century Gothic"/>
                <w:b/>
                <w:bCs/>
                <w:sz w:val="18"/>
                <w:szCs w:val="18"/>
              </w:rPr>
            </w:pPr>
            <w:r w:rsidRPr="00415ED4">
              <w:rPr>
                <w:rFonts w:ascii="Century Gothic" w:hAnsi="Century Gothic"/>
                <w:b/>
                <w:bCs/>
                <w:sz w:val="18"/>
                <w:szCs w:val="18"/>
              </w:rPr>
              <w:t>Comprehensiveness Score</w:t>
            </w:r>
          </w:p>
          <w:p w14:paraId="30B81D15" w14:textId="77777777" w:rsidR="008B7F52" w:rsidRPr="00415ED4" w:rsidRDefault="008B7F52" w:rsidP="004C7871">
            <w:pPr>
              <w:rPr>
                <w:rFonts w:ascii="Century Gothic" w:hAnsi="Century Gothic"/>
                <w:sz w:val="18"/>
                <w:szCs w:val="18"/>
              </w:rPr>
            </w:pPr>
            <w:r w:rsidRPr="00415ED4">
              <w:rPr>
                <w:rFonts w:ascii="Century Gothic" w:hAnsi="Century Gothic"/>
                <w:sz w:val="18"/>
                <w:szCs w:val="18"/>
              </w:rPr>
              <w:t>Count the number of items rated as “1” or “2” and divide this number by 8. Multiply by 100</w:t>
            </w:r>
          </w:p>
        </w:tc>
        <w:tc>
          <w:tcPr>
            <w:tcW w:w="2155" w:type="dxa"/>
            <w:vAlign w:val="center"/>
          </w:tcPr>
          <w:p w14:paraId="22407F55" w14:textId="46729AAD" w:rsidR="009A6423" w:rsidRPr="00EA69B6" w:rsidRDefault="006F3538" w:rsidP="00EA69B6">
            <w:pPr>
              <w:jc w:val="center"/>
              <w:rPr>
                <w:rFonts w:ascii="Century Gothic" w:hAnsi="Century Gothic"/>
                <w:b/>
                <w:sz w:val="36"/>
                <w:szCs w:val="32"/>
              </w:rPr>
            </w:pPr>
            <w:r>
              <w:rPr>
                <w:rFonts w:ascii="Century Gothic" w:hAnsi="Century Gothic"/>
                <w:b/>
                <w:sz w:val="36"/>
                <w:szCs w:val="32"/>
              </w:rPr>
              <w:t>1</w:t>
            </w:r>
            <w:r w:rsidR="00CD00FF">
              <w:rPr>
                <w:rFonts w:ascii="Century Gothic" w:hAnsi="Century Gothic"/>
                <w:b/>
                <w:sz w:val="36"/>
                <w:szCs w:val="32"/>
              </w:rPr>
              <w:t>3</w:t>
            </w:r>
          </w:p>
        </w:tc>
      </w:tr>
      <w:tr w:rsidR="008B7F52" w:rsidRPr="00415ED4" w14:paraId="7AB54AEF" w14:textId="77777777" w:rsidTr="00EA69B6">
        <w:tc>
          <w:tcPr>
            <w:tcW w:w="4405" w:type="dxa"/>
            <w:vMerge/>
            <w:shd w:val="clear" w:color="auto" w:fill="2F5496" w:themeFill="accent1" w:themeFillShade="BF"/>
          </w:tcPr>
          <w:p w14:paraId="7D61BB99" w14:textId="77777777" w:rsidR="008B7F52" w:rsidRPr="00415ED4" w:rsidRDefault="008B7F52" w:rsidP="004C7871">
            <w:pPr>
              <w:rPr>
                <w:rFonts w:ascii="Century Gothic" w:hAnsi="Century Gothic"/>
                <w:sz w:val="18"/>
                <w:szCs w:val="18"/>
              </w:rPr>
            </w:pPr>
          </w:p>
        </w:tc>
        <w:tc>
          <w:tcPr>
            <w:tcW w:w="2790" w:type="dxa"/>
          </w:tcPr>
          <w:p w14:paraId="2966D837" w14:textId="77777777" w:rsidR="008B7F52" w:rsidRPr="00415ED4" w:rsidRDefault="008B7F52" w:rsidP="004C7871">
            <w:pPr>
              <w:rPr>
                <w:rFonts w:ascii="Century Gothic" w:hAnsi="Century Gothic"/>
                <w:b/>
                <w:bCs/>
                <w:sz w:val="18"/>
                <w:szCs w:val="18"/>
              </w:rPr>
            </w:pPr>
            <w:r w:rsidRPr="00415ED4">
              <w:rPr>
                <w:rFonts w:ascii="Century Gothic" w:hAnsi="Century Gothic"/>
                <w:b/>
                <w:bCs/>
                <w:sz w:val="18"/>
                <w:szCs w:val="18"/>
              </w:rPr>
              <w:t>Strength Score</w:t>
            </w:r>
          </w:p>
          <w:p w14:paraId="698184BA" w14:textId="77777777" w:rsidR="008B7F52" w:rsidRPr="00415ED4" w:rsidRDefault="008B7F52" w:rsidP="004C7871">
            <w:pPr>
              <w:rPr>
                <w:rFonts w:ascii="Century Gothic" w:hAnsi="Century Gothic"/>
                <w:sz w:val="18"/>
                <w:szCs w:val="18"/>
              </w:rPr>
            </w:pPr>
            <w:r w:rsidRPr="00415ED4">
              <w:rPr>
                <w:rFonts w:ascii="Century Gothic" w:hAnsi="Century Gothic"/>
                <w:sz w:val="18"/>
                <w:szCs w:val="18"/>
              </w:rPr>
              <w:t>Count the number of items rated as “2” and divide this number by 8. Multiply by 100.</w:t>
            </w:r>
          </w:p>
        </w:tc>
        <w:tc>
          <w:tcPr>
            <w:tcW w:w="2155" w:type="dxa"/>
            <w:vAlign w:val="center"/>
          </w:tcPr>
          <w:p w14:paraId="28CDD01A" w14:textId="1E05C9D9" w:rsidR="008B7F52" w:rsidRPr="00EA69B6" w:rsidRDefault="00CD00FF" w:rsidP="00EA69B6">
            <w:pPr>
              <w:jc w:val="center"/>
              <w:rPr>
                <w:rFonts w:ascii="Century Gothic" w:hAnsi="Century Gothic"/>
                <w:b/>
                <w:sz w:val="36"/>
                <w:szCs w:val="32"/>
              </w:rPr>
            </w:pPr>
            <w:r>
              <w:rPr>
                <w:rFonts w:ascii="Century Gothic" w:hAnsi="Century Gothic"/>
                <w:b/>
                <w:sz w:val="36"/>
                <w:szCs w:val="32"/>
              </w:rPr>
              <w:t>13</w:t>
            </w:r>
          </w:p>
        </w:tc>
      </w:tr>
    </w:tbl>
    <w:p w14:paraId="51C7FC12" w14:textId="44AD495A" w:rsidR="007F0CCD" w:rsidRPr="00415ED4" w:rsidRDefault="007F0CCD">
      <w:pPr>
        <w:rPr>
          <w:rFonts w:ascii="Century Gothic" w:hAnsi="Century Gothic"/>
          <w:sz w:val="18"/>
          <w:szCs w:val="18"/>
        </w:rPr>
      </w:pPr>
    </w:p>
    <w:tbl>
      <w:tblPr>
        <w:tblStyle w:val="TableGrid"/>
        <w:tblW w:w="0" w:type="auto"/>
        <w:tblLook w:val="04A0" w:firstRow="1" w:lastRow="0" w:firstColumn="1" w:lastColumn="0" w:noHBand="0" w:noVBand="1"/>
      </w:tblPr>
      <w:tblGrid>
        <w:gridCol w:w="4675"/>
        <w:gridCol w:w="4675"/>
      </w:tblGrid>
      <w:tr w:rsidR="00875A1A" w:rsidRPr="00DC60CA" w14:paraId="79D3BE1A" w14:textId="77777777" w:rsidTr="008D37A0">
        <w:tc>
          <w:tcPr>
            <w:tcW w:w="9350" w:type="dxa"/>
            <w:gridSpan w:val="2"/>
            <w:shd w:val="clear" w:color="auto" w:fill="2F5496" w:themeFill="accent1" w:themeFillShade="BF"/>
          </w:tcPr>
          <w:p w14:paraId="7FA50C3F" w14:textId="08624583" w:rsidR="00875A1A" w:rsidRPr="00DC60CA" w:rsidRDefault="00875A1A" w:rsidP="00875A1A">
            <w:pPr>
              <w:jc w:val="center"/>
              <w:rPr>
                <w:rFonts w:ascii="Century Gothic" w:hAnsi="Century Gothic"/>
                <w:b/>
                <w:bCs/>
                <w:color w:val="FFFFFF" w:themeColor="background1"/>
                <w:sz w:val="28"/>
                <w:szCs w:val="18"/>
              </w:rPr>
            </w:pPr>
            <w:r w:rsidRPr="00DC60CA">
              <w:rPr>
                <w:rFonts w:ascii="Century Gothic" w:hAnsi="Century Gothic"/>
                <w:b/>
                <w:bCs/>
                <w:color w:val="FFFFFF" w:themeColor="background1"/>
                <w:sz w:val="28"/>
                <w:szCs w:val="18"/>
              </w:rPr>
              <w:t>Overall School System Policy Score</w:t>
            </w:r>
          </w:p>
        </w:tc>
      </w:tr>
      <w:tr w:rsidR="00875A1A" w:rsidRPr="00415ED4" w14:paraId="785468CC" w14:textId="77777777" w:rsidTr="00EA69B6">
        <w:tc>
          <w:tcPr>
            <w:tcW w:w="4675" w:type="dxa"/>
            <w:vAlign w:val="center"/>
          </w:tcPr>
          <w:p w14:paraId="4B30EDE5" w14:textId="0D429DF9" w:rsidR="00875A1A" w:rsidRPr="00284CFC" w:rsidRDefault="00875A1A" w:rsidP="00EA69B6">
            <w:pPr>
              <w:jc w:val="center"/>
              <w:rPr>
                <w:rFonts w:ascii="Century Gothic" w:hAnsi="Century Gothic"/>
                <w:b/>
                <w:sz w:val="24"/>
                <w:szCs w:val="18"/>
              </w:rPr>
            </w:pPr>
            <w:r w:rsidRPr="00284CFC">
              <w:rPr>
                <w:rFonts w:ascii="Century Gothic" w:hAnsi="Century Gothic"/>
                <w:b/>
                <w:sz w:val="24"/>
                <w:szCs w:val="18"/>
              </w:rPr>
              <w:t>Total Comprehensiveness</w:t>
            </w:r>
          </w:p>
        </w:tc>
        <w:tc>
          <w:tcPr>
            <w:tcW w:w="4675" w:type="dxa"/>
          </w:tcPr>
          <w:p w14:paraId="2F234D2C" w14:textId="2620D8A9" w:rsidR="00875A1A" w:rsidRPr="00284CFC" w:rsidRDefault="006F3538" w:rsidP="009A6423">
            <w:pPr>
              <w:jc w:val="center"/>
              <w:rPr>
                <w:rFonts w:ascii="Century Gothic" w:hAnsi="Century Gothic"/>
                <w:b/>
                <w:sz w:val="36"/>
                <w:szCs w:val="36"/>
              </w:rPr>
            </w:pPr>
            <w:r>
              <w:rPr>
                <w:rFonts w:ascii="Century Gothic" w:hAnsi="Century Gothic"/>
                <w:b/>
                <w:sz w:val="36"/>
                <w:szCs w:val="36"/>
              </w:rPr>
              <w:t>16</w:t>
            </w:r>
          </w:p>
        </w:tc>
      </w:tr>
      <w:tr w:rsidR="00875A1A" w:rsidRPr="00415ED4" w14:paraId="3A27941E" w14:textId="77777777" w:rsidTr="00EA69B6">
        <w:tc>
          <w:tcPr>
            <w:tcW w:w="4675" w:type="dxa"/>
            <w:vAlign w:val="center"/>
          </w:tcPr>
          <w:p w14:paraId="594555D1" w14:textId="4E0E5772" w:rsidR="00875A1A" w:rsidRPr="00284CFC" w:rsidRDefault="00875A1A" w:rsidP="00EA69B6">
            <w:pPr>
              <w:jc w:val="center"/>
              <w:rPr>
                <w:rFonts w:ascii="Century Gothic" w:hAnsi="Century Gothic"/>
                <w:b/>
                <w:sz w:val="24"/>
                <w:szCs w:val="18"/>
              </w:rPr>
            </w:pPr>
            <w:r w:rsidRPr="00284CFC">
              <w:rPr>
                <w:rFonts w:ascii="Century Gothic" w:hAnsi="Century Gothic"/>
                <w:b/>
                <w:sz w:val="24"/>
                <w:szCs w:val="18"/>
              </w:rPr>
              <w:t>Total Strength</w:t>
            </w:r>
          </w:p>
        </w:tc>
        <w:tc>
          <w:tcPr>
            <w:tcW w:w="4675" w:type="dxa"/>
          </w:tcPr>
          <w:p w14:paraId="53FA0891" w14:textId="4B0E12AB" w:rsidR="00875A1A" w:rsidRPr="00284CFC" w:rsidRDefault="006F3538" w:rsidP="009A6423">
            <w:pPr>
              <w:jc w:val="center"/>
              <w:rPr>
                <w:rFonts w:ascii="Century Gothic" w:hAnsi="Century Gothic"/>
                <w:b/>
                <w:sz w:val="36"/>
                <w:szCs w:val="36"/>
              </w:rPr>
            </w:pPr>
            <w:r>
              <w:rPr>
                <w:rFonts w:ascii="Century Gothic" w:hAnsi="Century Gothic"/>
                <w:b/>
                <w:sz w:val="36"/>
                <w:szCs w:val="36"/>
              </w:rPr>
              <w:t>9</w:t>
            </w:r>
          </w:p>
        </w:tc>
      </w:tr>
    </w:tbl>
    <w:p w14:paraId="4BCDADEA" w14:textId="77777777" w:rsidR="00875A1A" w:rsidRPr="00415ED4" w:rsidRDefault="00875A1A">
      <w:pPr>
        <w:rPr>
          <w:rFonts w:ascii="Century Gothic" w:hAnsi="Century Gothic"/>
          <w:sz w:val="18"/>
          <w:szCs w:val="18"/>
        </w:rPr>
      </w:pPr>
    </w:p>
    <w:sectPr w:rsidR="00875A1A" w:rsidRPr="00415E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4279" w14:textId="77777777" w:rsidR="00A4059E" w:rsidRDefault="00A4059E" w:rsidP="00415ED4">
      <w:pPr>
        <w:spacing w:after="0" w:line="240" w:lineRule="auto"/>
      </w:pPr>
      <w:r>
        <w:separator/>
      </w:r>
    </w:p>
  </w:endnote>
  <w:endnote w:type="continuationSeparator" w:id="0">
    <w:p w14:paraId="3A410448" w14:textId="77777777" w:rsidR="00A4059E" w:rsidRDefault="00A4059E" w:rsidP="0041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993798"/>
      <w:docPartObj>
        <w:docPartGallery w:val="Page Numbers (Bottom of Page)"/>
        <w:docPartUnique/>
      </w:docPartObj>
    </w:sdtPr>
    <w:sdtEndPr>
      <w:rPr>
        <w:noProof/>
      </w:rPr>
    </w:sdtEndPr>
    <w:sdtContent>
      <w:p w14:paraId="0536ADEA" w14:textId="77777777" w:rsidR="00DC60CA" w:rsidRDefault="00DC60CA">
        <w:pPr>
          <w:pStyle w:val="Footer"/>
          <w:jc w:val="right"/>
        </w:pPr>
      </w:p>
      <w:p w14:paraId="17FFA120" w14:textId="1896E2AF" w:rsidR="00DC60CA" w:rsidRDefault="00DC60CA">
        <w:pPr>
          <w:pStyle w:val="Footer"/>
          <w:jc w:val="right"/>
        </w:pPr>
        <w:r>
          <w:fldChar w:fldCharType="begin"/>
        </w:r>
        <w:r>
          <w:instrText xml:space="preserve"> PAGE   \* MERGEFORMAT </w:instrText>
        </w:r>
        <w:r>
          <w:fldChar w:fldCharType="separate"/>
        </w:r>
        <w:r w:rsidR="00D8721B">
          <w:rPr>
            <w:noProof/>
          </w:rPr>
          <w:t>1</w:t>
        </w:r>
        <w:r>
          <w:rPr>
            <w:noProof/>
          </w:rPr>
          <w:fldChar w:fldCharType="end"/>
        </w:r>
      </w:p>
    </w:sdtContent>
  </w:sdt>
  <w:p w14:paraId="6AAA45DA" w14:textId="77777777" w:rsidR="00DC60CA" w:rsidRDefault="00DC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5360" w14:textId="77777777" w:rsidR="00A4059E" w:rsidRDefault="00A4059E" w:rsidP="00415ED4">
      <w:pPr>
        <w:spacing w:after="0" w:line="240" w:lineRule="auto"/>
      </w:pPr>
      <w:r>
        <w:separator/>
      </w:r>
    </w:p>
  </w:footnote>
  <w:footnote w:type="continuationSeparator" w:id="0">
    <w:p w14:paraId="699A3621" w14:textId="77777777" w:rsidR="00A4059E" w:rsidRDefault="00A4059E" w:rsidP="00415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222B3"/>
    <w:multiLevelType w:val="hybridMultilevel"/>
    <w:tmpl w:val="B846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6F"/>
    <w:rsid w:val="00021830"/>
    <w:rsid w:val="00060007"/>
    <w:rsid w:val="0015736F"/>
    <w:rsid w:val="00203E57"/>
    <w:rsid w:val="00284CFC"/>
    <w:rsid w:val="002A33C0"/>
    <w:rsid w:val="00367EBE"/>
    <w:rsid w:val="00415ED4"/>
    <w:rsid w:val="00464B8F"/>
    <w:rsid w:val="00515D7F"/>
    <w:rsid w:val="0060346F"/>
    <w:rsid w:val="0067748C"/>
    <w:rsid w:val="006F3538"/>
    <w:rsid w:val="0075081E"/>
    <w:rsid w:val="007A7730"/>
    <w:rsid w:val="007F0CCD"/>
    <w:rsid w:val="00875A1A"/>
    <w:rsid w:val="008772AD"/>
    <w:rsid w:val="008B7F52"/>
    <w:rsid w:val="008D37A0"/>
    <w:rsid w:val="009A6423"/>
    <w:rsid w:val="009F2F54"/>
    <w:rsid w:val="00A4059E"/>
    <w:rsid w:val="00AD07AE"/>
    <w:rsid w:val="00AF649E"/>
    <w:rsid w:val="00CC41F3"/>
    <w:rsid w:val="00CD00FF"/>
    <w:rsid w:val="00D8721B"/>
    <w:rsid w:val="00DA3C11"/>
    <w:rsid w:val="00DC60CA"/>
    <w:rsid w:val="00EA69B6"/>
    <w:rsid w:val="00FF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9364"/>
  <w15:chartTrackingRefBased/>
  <w15:docId w15:val="{FEC59164-00B6-4B2A-B2E0-E954819B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EBE"/>
    <w:rPr>
      <w:color w:val="0563C1" w:themeColor="hyperlink"/>
      <w:u w:val="single"/>
    </w:rPr>
  </w:style>
  <w:style w:type="character" w:customStyle="1" w:styleId="UnresolvedMention1">
    <w:name w:val="Unresolved Mention1"/>
    <w:basedOn w:val="DefaultParagraphFont"/>
    <w:uiPriority w:val="99"/>
    <w:semiHidden/>
    <w:unhideWhenUsed/>
    <w:rsid w:val="00367EBE"/>
    <w:rPr>
      <w:color w:val="605E5C"/>
      <w:shd w:val="clear" w:color="auto" w:fill="E1DFDD"/>
    </w:rPr>
  </w:style>
  <w:style w:type="paragraph" w:styleId="ListParagraph">
    <w:name w:val="List Paragraph"/>
    <w:basedOn w:val="Normal"/>
    <w:uiPriority w:val="34"/>
    <w:qFormat/>
    <w:rsid w:val="007F0CCD"/>
    <w:pPr>
      <w:ind w:left="720"/>
      <w:contextualSpacing/>
    </w:pPr>
  </w:style>
  <w:style w:type="paragraph" w:styleId="Header">
    <w:name w:val="header"/>
    <w:basedOn w:val="Normal"/>
    <w:link w:val="HeaderChar"/>
    <w:uiPriority w:val="99"/>
    <w:unhideWhenUsed/>
    <w:rsid w:val="0041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ED4"/>
  </w:style>
  <w:style w:type="paragraph" w:styleId="Footer">
    <w:name w:val="footer"/>
    <w:basedOn w:val="Normal"/>
    <w:link w:val="FooterChar"/>
    <w:uiPriority w:val="99"/>
    <w:unhideWhenUsed/>
    <w:rsid w:val="0041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wells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Jasmia Shropshire</dc:creator>
  <cp:keywords/>
  <dc:description/>
  <cp:lastModifiedBy>Joseph Meneeley</cp:lastModifiedBy>
  <cp:revision>2</cp:revision>
  <cp:lastPrinted>2020-01-13T17:30:00Z</cp:lastPrinted>
  <dcterms:created xsi:type="dcterms:W3CDTF">2023-09-26T12:15:00Z</dcterms:created>
  <dcterms:modified xsi:type="dcterms:W3CDTF">2023-09-26T12:15:00Z</dcterms:modified>
</cp:coreProperties>
</file>