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360" w:lineRule="auto"/>
        <w:jc w:val="center"/>
        <w:rPr>
          <w:sz w:val="68"/>
          <w:szCs w:val="68"/>
        </w:rPr>
      </w:pPr>
      <w:bookmarkStart w:colFirst="0" w:colLast="0" w:name="_w15z048hp9mj" w:id="0"/>
      <w:bookmarkEnd w:id="0"/>
      <w:r w:rsidDel="00000000" w:rsidR="00000000" w:rsidRPr="00000000">
        <w:rPr>
          <w:sz w:val="68"/>
          <w:szCs w:val="68"/>
          <w:rtl w:val="0"/>
        </w:rPr>
        <w:t xml:space="preserve">MIRC 2022-23 Fee Structure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The MIRC must publish a yearly fee structure for LEAs for educational materials. Below is our fee structure for the 2022-2023 school year, which will go into effect August 1, 2022. If you have any questions, reach out via email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sallys@mdschblind.org</w:t>
        </w:r>
      </w:hyperlink>
      <w:r w:rsidDel="00000000" w:rsidR="00000000" w:rsidRPr="00000000">
        <w:rPr>
          <w:rtl w:val="0"/>
        </w:rPr>
        <w:t xml:space="preserve">.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Literary braille pages (original transcription)</w:t>
            </w:r>
          </w:p>
        </w:tc>
        <w:tc>
          <w:tcPr>
            <w:tcBorders>
              <w:top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$1.50 per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Literary braille pages (additional copies)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$0.75 per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Tactile graphics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$3 per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Nemeth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$2 per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Higher-level math and science (including Algebra 1 and above; Chemistry and above)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$2.75 per page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BRF files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$25 per copy</w:t>
            </w:r>
          </w:p>
        </w:tc>
      </w:tr>
    </w:tbl>
    <w:p w:rsidR="00000000" w:rsidDel="00000000" w:rsidP="00000000" w:rsidRDefault="00000000" w:rsidRPr="00000000" w14:paraId="0000001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2471738" cy="1711982"/>
          <wp:effectExtent b="0" l="0" r="0" t="0"/>
          <wp:docPr descr="Logo for the Maryland Instructional Resource Center" id="1" name="image1.png"/>
          <a:graphic>
            <a:graphicData uri="http://schemas.openxmlformats.org/drawingml/2006/picture">
              <pic:pic>
                <pic:nvPicPr>
                  <pic:cNvPr descr="Logo for the Maryland Instructional Resource Center" id="0" name="image1.png"/>
                  <pic:cNvPicPr preferRelativeResize="0"/>
                </pic:nvPicPr>
                <pic:blipFill>
                  <a:blip r:embed="rId1"/>
                  <a:srcRect b="17000" l="0" r="0" t="14599"/>
                  <a:stretch>
                    <a:fillRect/>
                  </a:stretch>
                </pic:blipFill>
                <pic:spPr>
                  <a:xfrm>
                    <a:off x="0" y="0"/>
                    <a:ext cx="2471738" cy="17119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1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color w:val="2e75b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sallys@mdschblind.org" TargetMode="Externa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