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897EE" w14:textId="30B53750" w:rsidR="009C4C31" w:rsidRPr="00D2035F" w:rsidRDefault="009C4C31">
      <w:pPr>
        <w:rPr>
          <w:rFonts w:ascii="Arial" w:hAnsi="Arial" w:cs="Arial"/>
          <w:b/>
          <w:sz w:val="28"/>
          <w:szCs w:val="28"/>
          <w:lang w:val="es-419"/>
        </w:rPr>
      </w:pPr>
      <w:bookmarkStart w:id="0" w:name="_GoBack"/>
      <w:bookmarkEnd w:id="0"/>
      <w:r w:rsidRPr="00D2035F">
        <w:rPr>
          <w:rFonts w:ascii="Arial" w:hAnsi="Arial" w:cs="Arial"/>
          <w:b/>
          <w:sz w:val="28"/>
          <w:szCs w:val="28"/>
          <w:lang w:val="es-419"/>
        </w:rPr>
        <w:t>Plan de regreso a la escuela COVID19 2020-21 de MSB - Revisado el 14 de septiembre de 2020</w:t>
      </w:r>
    </w:p>
    <w:p w14:paraId="4DA37080" w14:textId="1B16899B" w:rsidR="00045D35" w:rsidRPr="00D2035F" w:rsidRDefault="009C4C31">
      <w:pPr>
        <w:rPr>
          <w:rFonts w:ascii="Arial" w:hAnsi="Arial" w:cs="Arial"/>
          <w:b/>
          <w:sz w:val="28"/>
          <w:szCs w:val="28"/>
          <w:lang w:val="es-419"/>
        </w:rPr>
      </w:pPr>
      <w:r w:rsidRPr="00D2035F">
        <w:rPr>
          <w:rFonts w:ascii="Arial" w:hAnsi="Arial" w:cs="Arial"/>
          <w:b/>
          <w:sz w:val="28"/>
          <w:szCs w:val="28"/>
          <w:lang w:val="es-419"/>
        </w:rPr>
        <w:t>Suplemento</w:t>
      </w:r>
    </w:p>
    <w:p w14:paraId="121FC5D4" w14:textId="75BA0206" w:rsidR="009C7A85" w:rsidRPr="00D2035F" w:rsidRDefault="009C7A85">
      <w:pPr>
        <w:rPr>
          <w:rFonts w:ascii="Arial" w:hAnsi="Arial" w:cs="Arial"/>
          <w:b/>
          <w:sz w:val="24"/>
          <w:szCs w:val="24"/>
          <w:lang w:val="es-419"/>
        </w:rPr>
      </w:pPr>
      <w:r w:rsidRPr="00D2035F">
        <w:rPr>
          <w:rFonts w:ascii="Arial" w:hAnsi="Arial" w:cs="Arial"/>
          <w:b/>
          <w:sz w:val="24"/>
          <w:szCs w:val="24"/>
          <w:lang w:val="es-419"/>
        </w:rPr>
        <w:t>Fact</w:t>
      </w:r>
      <w:r w:rsidR="009C4C31" w:rsidRPr="00D2035F">
        <w:rPr>
          <w:rFonts w:ascii="Arial" w:hAnsi="Arial" w:cs="Arial"/>
          <w:b/>
          <w:sz w:val="24"/>
          <w:szCs w:val="24"/>
          <w:lang w:val="es-419"/>
        </w:rPr>
        <w:t>ores en la toma de decisiones; página 4, párrafo 3 (Revisión</w:t>
      </w:r>
      <w:r w:rsidR="0059399C" w:rsidRPr="00D2035F">
        <w:rPr>
          <w:rFonts w:ascii="Arial" w:hAnsi="Arial" w:cs="Arial"/>
          <w:b/>
          <w:sz w:val="24"/>
          <w:szCs w:val="24"/>
          <w:lang w:val="es-419"/>
        </w:rPr>
        <w:t>)</w:t>
      </w:r>
    </w:p>
    <w:p w14:paraId="512AE2BB" w14:textId="378ABCA3" w:rsidR="009C4C31" w:rsidRPr="00D2035F" w:rsidRDefault="009C4C31">
      <w:pPr>
        <w:rPr>
          <w:rFonts w:ascii="Arial" w:hAnsi="Arial" w:cs="Arial"/>
          <w:color w:val="222222"/>
          <w:sz w:val="18"/>
          <w:szCs w:val="18"/>
          <w:shd w:val="clear" w:color="auto" w:fill="FFFFFF"/>
          <w:lang w:val="es-419"/>
        </w:rPr>
      </w:pPr>
      <w:r w:rsidRPr="00D2035F">
        <w:rPr>
          <w:rFonts w:ascii="Arial" w:hAnsi="Arial" w:cs="Arial"/>
          <w:color w:val="222222"/>
          <w:shd w:val="clear" w:color="auto" w:fill="FFFFFF"/>
          <w:lang w:val="es-419"/>
        </w:rPr>
        <w:t>En el caso de Maryland School for the Blind, hay muchos estudiantes con condiciones de salud subyacentes que los ponen en mayor riesgo. De hecho, ⅓ de los más de 200 estudiantes inscritos en la MSB, tienen condiciones subyacentes que los califican como en riesgo de padecer la forma grave de la enfermedad COVID-19. Debido a que también operamos un programa residencial, hay más tiempo para que la enfermedad se propague. (Revisado el 14 de septiembre de 2020)</w:t>
      </w:r>
    </w:p>
    <w:p w14:paraId="413FF881" w14:textId="4D7496EC" w:rsidR="009C7A85" w:rsidRPr="00D2035F" w:rsidRDefault="009C4C31" w:rsidP="009C7A85">
      <w:pPr>
        <w:pStyle w:val="NormalWeb"/>
        <w:spacing w:before="0" w:beforeAutospacing="0" w:after="0" w:afterAutospacing="0"/>
        <w:rPr>
          <w:rFonts w:ascii="Arial" w:hAnsi="Arial" w:cs="Arial"/>
          <w:b/>
          <w:color w:val="222222"/>
          <w:shd w:val="clear" w:color="auto" w:fill="FFFFFF"/>
          <w:lang w:val="es-419"/>
        </w:rPr>
      </w:pPr>
      <w:r w:rsidRPr="00D2035F">
        <w:rPr>
          <w:rFonts w:ascii="Arial" w:hAnsi="Arial" w:cs="Arial"/>
          <w:b/>
          <w:color w:val="222222"/>
          <w:shd w:val="clear" w:color="auto" w:fill="FFFFFF"/>
          <w:lang w:val="es-419"/>
        </w:rPr>
        <w:t xml:space="preserve">Pruebas de detección de </w:t>
      </w:r>
      <w:r w:rsidR="009C7A85" w:rsidRPr="00D2035F">
        <w:rPr>
          <w:rFonts w:ascii="Arial" w:hAnsi="Arial" w:cs="Arial"/>
          <w:b/>
          <w:color w:val="222222"/>
          <w:shd w:val="clear" w:color="auto" w:fill="FFFFFF"/>
          <w:lang w:val="es-419"/>
        </w:rPr>
        <w:t xml:space="preserve">COVID </w:t>
      </w:r>
      <w:r w:rsidRPr="00D2035F">
        <w:rPr>
          <w:rFonts w:ascii="Arial" w:hAnsi="Arial" w:cs="Arial"/>
          <w:b/>
          <w:color w:val="222222"/>
          <w:shd w:val="clear" w:color="auto" w:fill="FFFFFF"/>
          <w:lang w:val="es-419"/>
        </w:rPr>
        <w:t>en el campus; página 6, párrafo 5 (Adición)</w:t>
      </w:r>
    </w:p>
    <w:p w14:paraId="4E2D31CC" w14:textId="77777777" w:rsidR="009C7A85" w:rsidRPr="00D2035F" w:rsidRDefault="009C7A85" w:rsidP="009C7A85">
      <w:pPr>
        <w:pStyle w:val="NormalWeb"/>
        <w:spacing w:before="0" w:beforeAutospacing="0" w:after="0" w:afterAutospacing="0"/>
        <w:rPr>
          <w:rFonts w:ascii="Arial" w:hAnsi="Arial" w:cs="Arial"/>
          <w:color w:val="222222"/>
          <w:sz w:val="22"/>
          <w:szCs w:val="22"/>
          <w:shd w:val="clear" w:color="auto" w:fill="FFFFFF"/>
          <w:lang w:val="es-419"/>
        </w:rPr>
      </w:pPr>
    </w:p>
    <w:p w14:paraId="36DC3D25" w14:textId="70B05AD8" w:rsidR="009C7A85" w:rsidRPr="00D2035F" w:rsidRDefault="006459A4" w:rsidP="009C7A85">
      <w:pPr>
        <w:pStyle w:val="NormalWeb"/>
        <w:spacing w:before="0" w:beforeAutospacing="0" w:after="0" w:afterAutospacing="0"/>
        <w:rPr>
          <w:rFonts w:ascii="Arial" w:hAnsi="Arial" w:cs="Arial"/>
          <w:color w:val="000000"/>
          <w:sz w:val="22"/>
          <w:szCs w:val="22"/>
          <w:shd w:val="clear" w:color="auto" w:fill="FFFFFF"/>
          <w:lang w:val="es-419"/>
        </w:rPr>
      </w:pPr>
      <w:r w:rsidRPr="00D2035F">
        <w:rPr>
          <w:rFonts w:ascii="Arial" w:hAnsi="Arial" w:cs="Arial"/>
          <w:color w:val="222222"/>
          <w:sz w:val="22"/>
          <w:szCs w:val="22"/>
          <w:shd w:val="clear" w:color="auto" w:fill="FFFFFF"/>
          <w:lang w:val="es-419"/>
        </w:rPr>
        <w:t>En este entorno de rápida evolución, el Gobernador Hogan anunció (la primera semana de septiembre) que Maryland está tomando un papel de liderazgo en un acuerdo interestatal para la compra de pruebas rápidas de antígenos que se destinarán a residencias de ancianos, centros de vivienda asistida, correccionales y centros de detención de menores. En respuesta a lo anterior, el Superintendente Rob Hair escribió inmediatamente al Departamento de Salud del Estado que MSB sería incluida en la provisión de estas pruebas. Hemos recibido una respuesta positiva y seguiremos abogando para que se incluya a MSB en estas pruebas en las próximas semanas/meses. (Revisado el 14 de septiembre de 2020)</w:t>
      </w:r>
    </w:p>
    <w:p w14:paraId="3A228CB5" w14:textId="77777777" w:rsidR="0059399C" w:rsidRPr="00D2035F" w:rsidRDefault="0059399C" w:rsidP="009C7A85">
      <w:pPr>
        <w:pStyle w:val="NormalWeb"/>
        <w:spacing w:before="0" w:beforeAutospacing="0" w:after="0" w:afterAutospacing="0"/>
        <w:rPr>
          <w:rFonts w:ascii="Arial" w:hAnsi="Arial" w:cs="Arial"/>
          <w:color w:val="000000"/>
          <w:sz w:val="18"/>
          <w:szCs w:val="18"/>
          <w:shd w:val="clear" w:color="auto" w:fill="FFFFFF"/>
          <w:lang w:val="es-419"/>
        </w:rPr>
      </w:pPr>
    </w:p>
    <w:p w14:paraId="5A7CD48B" w14:textId="2FBF0F8E" w:rsidR="0059399C" w:rsidRPr="00D2035F" w:rsidRDefault="006459A4" w:rsidP="0059399C">
      <w:pPr>
        <w:pStyle w:val="NormalWeb"/>
        <w:spacing w:before="240" w:beforeAutospacing="0" w:after="240" w:afterAutospacing="0"/>
        <w:rPr>
          <w:rFonts w:ascii="Arial" w:hAnsi="Arial" w:cs="Arial"/>
          <w:b/>
          <w:bCs/>
          <w:color w:val="222222"/>
          <w:shd w:val="clear" w:color="auto" w:fill="FFFFFF"/>
          <w:lang w:val="es-419"/>
        </w:rPr>
      </w:pPr>
      <w:r w:rsidRPr="00D2035F">
        <w:rPr>
          <w:rFonts w:ascii="Arial" w:hAnsi="Arial" w:cs="Arial"/>
          <w:b/>
          <w:bCs/>
          <w:color w:val="222222"/>
          <w:shd w:val="clear" w:color="auto" w:fill="FFFFFF"/>
          <w:lang w:val="es-419"/>
        </w:rPr>
        <w:t>Plan de respuesta a enfermedades similares a la COVID-19, al final de la página 25 (Adición)</w:t>
      </w:r>
    </w:p>
    <w:p w14:paraId="0FF0274C" w14:textId="74E489E2" w:rsidR="006459A4" w:rsidRPr="00D2035F" w:rsidRDefault="0059399C" w:rsidP="0059399C">
      <w:pPr>
        <w:pStyle w:val="NormalWeb"/>
        <w:spacing w:before="240" w:beforeAutospacing="0" w:after="240" w:afterAutospacing="0"/>
        <w:rPr>
          <w:rFonts w:ascii="Arial" w:hAnsi="Arial" w:cs="Arial"/>
          <w:color w:val="222222"/>
          <w:sz w:val="22"/>
          <w:szCs w:val="22"/>
          <w:shd w:val="clear" w:color="auto" w:fill="FFFFFF"/>
          <w:lang w:val="es-419"/>
        </w:rPr>
      </w:pPr>
      <w:r w:rsidRPr="00D2035F">
        <w:rPr>
          <w:rFonts w:ascii="Arial" w:hAnsi="Arial" w:cs="Arial"/>
          <w:color w:val="222222"/>
          <w:sz w:val="22"/>
          <w:szCs w:val="22"/>
          <w:shd w:val="clear" w:color="auto" w:fill="FFFFFF"/>
          <w:lang w:val="es-419"/>
        </w:rPr>
        <w:t xml:space="preserve">Patti Bell, </w:t>
      </w:r>
      <w:r w:rsidR="006459A4" w:rsidRPr="00D2035F">
        <w:rPr>
          <w:rFonts w:ascii="Arial" w:hAnsi="Arial" w:cs="Arial"/>
          <w:color w:val="222222"/>
          <w:sz w:val="22"/>
          <w:szCs w:val="22"/>
          <w:shd w:val="clear" w:color="auto" w:fill="FFFFFF"/>
          <w:lang w:val="es-419"/>
        </w:rPr>
        <w:t xml:space="preserve">Gerente del Centro de Salud de </w:t>
      </w:r>
      <w:r w:rsidRPr="00D2035F">
        <w:rPr>
          <w:rFonts w:ascii="Arial" w:hAnsi="Arial" w:cs="Arial"/>
          <w:color w:val="222222"/>
          <w:sz w:val="22"/>
          <w:szCs w:val="22"/>
          <w:shd w:val="clear" w:color="auto" w:fill="FFFFFF"/>
          <w:lang w:val="es-419"/>
        </w:rPr>
        <w:t>MSB</w:t>
      </w:r>
      <w:r w:rsidR="006459A4" w:rsidRPr="00D2035F">
        <w:rPr>
          <w:rFonts w:ascii="Arial" w:hAnsi="Arial" w:cs="Arial"/>
          <w:color w:val="222222"/>
          <w:sz w:val="22"/>
          <w:szCs w:val="22"/>
          <w:shd w:val="clear" w:color="auto" w:fill="FFFFFF"/>
          <w:lang w:val="es-419"/>
        </w:rPr>
        <w:t>, será responsable de comunicarse con el Departamento de Salud de la Ciudad de Baltimore cuando exista un caso sospechoso en el campus. (Revisado el 14/09/20).</w:t>
      </w:r>
    </w:p>
    <w:p w14:paraId="7E8A9271" w14:textId="0221A4AB" w:rsidR="006459A4" w:rsidRPr="00D2035F" w:rsidRDefault="006459A4" w:rsidP="0059399C">
      <w:pPr>
        <w:pStyle w:val="NormalWeb"/>
        <w:spacing w:before="240" w:beforeAutospacing="0" w:after="240" w:afterAutospacing="0"/>
        <w:rPr>
          <w:rFonts w:ascii="Arial" w:hAnsi="Arial" w:cs="Arial"/>
          <w:color w:val="222222"/>
          <w:sz w:val="22"/>
          <w:szCs w:val="22"/>
          <w:shd w:val="clear" w:color="auto" w:fill="FFFFFF"/>
          <w:lang w:val="es-419"/>
        </w:rPr>
      </w:pPr>
      <w:r w:rsidRPr="00D2035F">
        <w:rPr>
          <w:rFonts w:ascii="Arial" w:hAnsi="Arial" w:cs="Arial"/>
          <w:color w:val="222222"/>
          <w:sz w:val="22"/>
          <w:szCs w:val="22"/>
          <w:shd w:val="clear" w:color="auto" w:fill="FFFFFF"/>
          <w:lang w:val="es-419"/>
        </w:rPr>
        <w:t>Contactos del Departamento de Salud de la Ciudad de Baltimore:</w:t>
      </w:r>
    </w:p>
    <w:p w14:paraId="1F97C4BC" w14:textId="05F94162" w:rsidR="0059399C" w:rsidRPr="00D2035F" w:rsidRDefault="0059399C" w:rsidP="0059399C">
      <w:pPr>
        <w:pStyle w:val="NormalWeb"/>
        <w:spacing w:before="240" w:beforeAutospacing="0" w:after="240" w:afterAutospacing="0"/>
        <w:rPr>
          <w:rFonts w:ascii="Arial" w:hAnsi="Arial" w:cs="Arial"/>
          <w:color w:val="222222"/>
          <w:sz w:val="22"/>
          <w:szCs w:val="22"/>
          <w:shd w:val="clear" w:color="auto" w:fill="FFFFFF"/>
          <w:lang w:val="es-419"/>
        </w:rPr>
      </w:pPr>
      <w:r w:rsidRPr="00D2035F">
        <w:rPr>
          <w:rFonts w:ascii="Arial" w:hAnsi="Arial" w:cs="Arial"/>
          <w:color w:val="222222"/>
          <w:sz w:val="22"/>
          <w:szCs w:val="22"/>
          <w:shd w:val="clear" w:color="auto" w:fill="FFFFFF"/>
          <w:lang w:val="es-419"/>
        </w:rPr>
        <w:t xml:space="preserve">White, MaryGrace M. (BCHD) marygrace.white@baltimorecity.gov </w:t>
      </w:r>
      <w:r w:rsidR="006459A4" w:rsidRPr="00D2035F">
        <w:rPr>
          <w:rFonts w:ascii="Arial" w:hAnsi="Arial" w:cs="Arial"/>
          <w:color w:val="222222"/>
          <w:sz w:val="22"/>
          <w:szCs w:val="22"/>
          <w:shd w:val="clear" w:color="auto" w:fill="FFFFFF"/>
          <w:lang w:val="es-419"/>
        </w:rPr>
        <w:t xml:space="preserve">y </w:t>
      </w:r>
      <w:r w:rsidRPr="00D2035F">
        <w:rPr>
          <w:rFonts w:ascii="Arial" w:hAnsi="Arial" w:cs="Arial"/>
          <w:color w:val="222222"/>
          <w:sz w:val="22"/>
          <w:szCs w:val="22"/>
          <w:shd w:val="clear" w:color="auto" w:fill="FFFFFF"/>
          <w:lang w:val="es-419"/>
        </w:rPr>
        <w:t xml:space="preserve"> Sherlina Holland</w:t>
      </w:r>
      <w:r w:rsidR="006459A4" w:rsidRPr="00D2035F">
        <w:rPr>
          <w:rFonts w:ascii="Arial" w:hAnsi="Arial" w:cs="Arial"/>
          <w:color w:val="222222"/>
          <w:sz w:val="22"/>
          <w:szCs w:val="22"/>
          <w:shd w:val="clear" w:color="auto" w:fill="FFFFFF"/>
          <w:lang w:val="es-419"/>
        </w:rPr>
        <w:t>.</w:t>
      </w:r>
      <w:r w:rsidRPr="00D2035F">
        <w:rPr>
          <w:rFonts w:ascii="Arial" w:hAnsi="Arial" w:cs="Arial"/>
          <w:color w:val="222222"/>
          <w:sz w:val="22"/>
          <w:szCs w:val="22"/>
          <w:shd w:val="clear" w:color="auto" w:fill="FFFFFF"/>
          <w:lang w:val="es-419"/>
        </w:rPr>
        <w:t xml:space="preserve"> Holland, Sherlina (BCHD) &lt;</w:t>
      </w:r>
      <w:hyperlink r:id="rId4" w:history="1">
        <w:r w:rsidRPr="00D2035F">
          <w:rPr>
            <w:rStyle w:val="Hyperlink"/>
            <w:rFonts w:ascii="Arial" w:hAnsi="Arial" w:cs="Arial"/>
            <w:color w:val="1155CC"/>
            <w:sz w:val="22"/>
            <w:szCs w:val="22"/>
            <w:shd w:val="clear" w:color="auto" w:fill="FFFFFF"/>
            <w:lang w:val="es-419"/>
          </w:rPr>
          <w:t>sherlina.holland@baltimorecity.gov</w:t>
        </w:r>
      </w:hyperlink>
      <w:r w:rsidRPr="00D2035F">
        <w:rPr>
          <w:rFonts w:ascii="Arial" w:hAnsi="Arial" w:cs="Arial"/>
          <w:color w:val="222222"/>
          <w:sz w:val="22"/>
          <w:szCs w:val="22"/>
          <w:shd w:val="clear" w:color="auto" w:fill="FFFFFF"/>
          <w:lang w:val="es-419"/>
        </w:rPr>
        <w:t>&gt;</w:t>
      </w:r>
      <w:r w:rsidR="006459A4" w:rsidRPr="00D2035F">
        <w:rPr>
          <w:rFonts w:ascii="Arial" w:hAnsi="Arial" w:cs="Arial"/>
          <w:color w:val="222222"/>
          <w:sz w:val="22"/>
          <w:szCs w:val="22"/>
          <w:shd w:val="clear" w:color="auto" w:fill="FFFFFF"/>
          <w:lang w:val="es-419"/>
        </w:rPr>
        <w:t xml:space="preserve"> correo electrónico. (Revisado el 14/09/20)</w:t>
      </w:r>
    </w:p>
    <w:p w14:paraId="22F42255" w14:textId="330FE313" w:rsidR="0059399C" w:rsidRPr="00D2035F" w:rsidRDefault="009C4C31" w:rsidP="0059399C">
      <w:pPr>
        <w:spacing w:before="360" w:after="80" w:line="240" w:lineRule="auto"/>
        <w:outlineLvl w:val="1"/>
        <w:rPr>
          <w:rFonts w:ascii="Times New Roman" w:eastAsia="Times New Roman" w:hAnsi="Times New Roman" w:cs="Times New Roman"/>
          <w:b/>
          <w:bCs/>
          <w:sz w:val="36"/>
          <w:szCs w:val="36"/>
          <w:lang w:val="es-419"/>
        </w:rPr>
      </w:pPr>
      <w:r w:rsidRPr="00D2035F">
        <w:rPr>
          <w:rFonts w:ascii="Arial" w:eastAsia="Times New Roman" w:hAnsi="Arial" w:cs="Arial"/>
          <w:b/>
          <w:bCs/>
          <w:color w:val="222222"/>
          <w:sz w:val="24"/>
          <w:szCs w:val="24"/>
          <w:shd w:val="clear" w:color="auto" w:fill="FFFFFF"/>
          <w:lang w:val="es-419"/>
        </w:rPr>
        <w:t>Reunión de padres en el Ayuntamiento. Página 30 (Adición)</w:t>
      </w:r>
      <w:r w:rsidR="0059399C" w:rsidRPr="00D2035F">
        <w:rPr>
          <w:rFonts w:ascii="Arial" w:eastAsia="Times New Roman" w:hAnsi="Arial" w:cs="Arial"/>
          <w:b/>
          <w:bCs/>
          <w:color w:val="222222"/>
          <w:sz w:val="18"/>
          <w:szCs w:val="18"/>
          <w:shd w:val="clear" w:color="auto" w:fill="FFFFFF"/>
          <w:lang w:val="es-419"/>
        </w:rPr>
        <w:t xml:space="preserve"> </w:t>
      </w:r>
    </w:p>
    <w:p w14:paraId="51D56D53" w14:textId="77777777" w:rsidR="006459A4" w:rsidRPr="00D2035F" w:rsidRDefault="006459A4" w:rsidP="006459A4">
      <w:pPr>
        <w:spacing w:after="0" w:line="240" w:lineRule="auto"/>
        <w:rPr>
          <w:rFonts w:ascii="Arial" w:eastAsia="Times New Roman" w:hAnsi="Arial" w:cs="Arial"/>
          <w:color w:val="222222"/>
          <w:shd w:val="clear" w:color="auto" w:fill="FFFFFF"/>
          <w:lang w:val="es-419"/>
        </w:rPr>
      </w:pPr>
      <w:r w:rsidRPr="00D2035F">
        <w:rPr>
          <w:rFonts w:ascii="Arial" w:eastAsia="Times New Roman" w:hAnsi="Arial" w:cs="Arial"/>
          <w:color w:val="222222"/>
          <w:shd w:val="clear" w:color="auto" w:fill="FFFFFF"/>
          <w:lang w:val="es-419"/>
        </w:rPr>
        <w:t xml:space="preserve">Se informará a los padres sobre el plan y se les informará de los cambios en el plan a través de las reuniones del Ayuntamiento programadas en línea.  </w:t>
      </w:r>
    </w:p>
    <w:p w14:paraId="03CFD848" w14:textId="77777777" w:rsidR="006459A4" w:rsidRPr="00D2035F" w:rsidRDefault="006459A4" w:rsidP="006459A4">
      <w:pPr>
        <w:spacing w:after="0" w:line="240" w:lineRule="auto"/>
        <w:rPr>
          <w:rFonts w:ascii="Arial" w:eastAsia="Times New Roman" w:hAnsi="Arial" w:cs="Arial"/>
          <w:color w:val="222222"/>
          <w:shd w:val="clear" w:color="auto" w:fill="FFFFFF"/>
          <w:lang w:val="es-419"/>
        </w:rPr>
      </w:pPr>
      <w:r w:rsidRPr="00D2035F">
        <w:rPr>
          <w:rFonts w:ascii="Arial" w:eastAsia="Times New Roman" w:hAnsi="Arial" w:cs="Arial"/>
          <w:color w:val="222222"/>
          <w:shd w:val="clear" w:color="auto" w:fill="FFFFFF"/>
          <w:lang w:val="es-419"/>
        </w:rPr>
        <w:t>Fechas de las reuniones:</w:t>
      </w:r>
    </w:p>
    <w:p w14:paraId="57A8EE70" w14:textId="77777777" w:rsidR="006459A4" w:rsidRPr="00D2035F" w:rsidRDefault="006459A4" w:rsidP="006459A4">
      <w:pPr>
        <w:spacing w:after="0" w:line="240" w:lineRule="auto"/>
        <w:rPr>
          <w:rFonts w:ascii="Arial" w:eastAsia="Times New Roman" w:hAnsi="Arial" w:cs="Arial"/>
          <w:color w:val="222222"/>
          <w:shd w:val="clear" w:color="auto" w:fill="FFFFFF"/>
          <w:lang w:val="es-419"/>
        </w:rPr>
      </w:pPr>
      <w:r w:rsidRPr="00D2035F">
        <w:rPr>
          <w:rFonts w:ascii="Arial" w:eastAsia="Times New Roman" w:hAnsi="Arial" w:cs="Arial"/>
          <w:color w:val="222222"/>
          <w:shd w:val="clear" w:color="auto" w:fill="FFFFFF"/>
          <w:lang w:val="es-419"/>
        </w:rPr>
        <w:t>8 de julio de 2020</w:t>
      </w:r>
    </w:p>
    <w:p w14:paraId="06D025F1" w14:textId="77777777" w:rsidR="006459A4" w:rsidRPr="00D2035F" w:rsidRDefault="006459A4" w:rsidP="006459A4">
      <w:pPr>
        <w:spacing w:after="0" w:line="240" w:lineRule="auto"/>
        <w:rPr>
          <w:rFonts w:ascii="Arial" w:eastAsia="Times New Roman" w:hAnsi="Arial" w:cs="Arial"/>
          <w:color w:val="222222"/>
          <w:shd w:val="clear" w:color="auto" w:fill="FFFFFF"/>
          <w:lang w:val="es-419"/>
        </w:rPr>
      </w:pPr>
      <w:r w:rsidRPr="00D2035F">
        <w:rPr>
          <w:rFonts w:ascii="Arial" w:eastAsia="Times New Roman" w:hAnsi="Arial" w:cs="Arial"/>
          <w:color w:val="222222"/>
          <w:shd w:val="clear" w:color="auto" w:fill="FFFFFF"/>
          <w:lang w:val="es-419"/>
        </w:rPr>
        <w:t>4 de agosto de 2020</w:t>
      </w:r>
    </w:p>
    <w:p w14:paraId="7A4C4D90" w14:textId="77777777" w:rsidR="006459A4" w:rsidRPr="00D2035F" w:rsidRDefault="006459A4" w:rsidP="006459A4">
      <w:pPr>
        <w:spacing w:after="0" w:line="240" w:lineRule="auto"/>
        <w:rPr>
          <w:rFonts w:ascii="Arial" w:eastAsia="Times New Roman" w:hAnsi="Arial" w:cs="Arial"/>
          <w:color w:val="222222"/>
          <w:shd w:val="clear" w:color="auto" w:fill="FFFFFF"/>
          <w:lang w:val="es-419"/>
        </w:rPr>
      </w:pPr>
      <w:r w:rsidRPr="00D2035F">
        <w:rPr>
          <w:rFonts w:ascii="Arial" w:eastAsia="Times New Roman" w:hAnsi="Arial" w:cs="Arial"/>
          <w:color w:val="222222"/>
          <w:shd w:val="clear" w:color="auto" w:fill="FFFFFF"/>
          <w:lang w:val="es-419"/>
        </w:rPr>
        <w:t>17 de septiembre de 2020 - Reunión familiar de regreso a la escuela</w:t>
      </w:r>
    </w:p>
    <w:p w14:paraId="0D67C725" w14:textId="5C48844C" w:rsidR="00A4113E" w:rsidRPr="00D2035F" w:rsidRDefault="006459A4" w:rsidP="006459A4">
      <w:pPr>
        <w:spacing w:after="0" w:line="240" w:lineRule="auto"/>
        <w:rPr>
          <w:rFonts w:ascii="Arial" w:eastAsia="Times New Roman" w:hAnsi="Arial" w:cs="Arial"/>
          <w:color w:val="222222"/>
          <w:shd w:val="clear" w:color="auto" w:fill="FFFFFF"/>
          <w:lang w:val="es-419"/>
        </w:rPr>
      </w:pPr>
      <w:r w:rsidRPr="00D2035F">
        <w:rPr>
          <w:rFonts w:ascii="Arial" w:eastAsia="Times New Roman" w:hAnsi="Arial" w:cs="Arial"/>
          <w:color w:val="222222"/>
          <w:shd w:val="clear" w:color="auto" w:fill="FFFFFF"/>
          <w:lang w:val="es-419"/>
        </w:rPr>
        <w:t>1 de octubre de 2020</w:t>
      </w:r>
    </w:p>
    <w:p w14:paraId="6F63530B" w14:textId="399F4E5A" w:rsidR="009C7A85" w:rsidRPr="00D2035F" w:rsidRDefault="00A4113E" w:rsidP="006459A4">
      <w:pPr>
        <w:spacing w:after="0" w:line="240" w:lineRule="auto"/>
        <w:rPr>
          <w:lang w:val="es-419"/>
        </w:rPr>
      </w:pPr>
      <w:r w:rsidRPr="00D2035F">
        <w:rPr>
          <w:rFonts w:ascii="Arial" w:eastAsia="Times New Roman" w:hAnsi="Arial" w:cs="Arial"/>
          <w:b/>
          <w:bCs/>
          <w:color w:val="222222"/>
          <w:shd w:val="clear" w:color="auto" w:fill="FFFFFF"/>
          <w:lang w:val="es-419"/>
        </w:rPr>
        <w:t>(</w:t>
      </w:r>
      <w:r w:rsidR="006459A4" w:rsidRPr="00D2035F">
        <w:rPr>
          <w:rFonts w:ascii="Arial" w:eastAsia="Times New Roman" w:hAnsi="Arial" w:cs="Arial"/>
          <w:b/>
          <w:bCs/>
          <w:color w:val="222222"/>
          <w:shd w:val="clear" w:color="auto" w:fill="FFFFFF"/>
          <w:lang w:val="es-419"/>
        </w:rPr>
        <w:t>revisado el 14 de septiembre de 2020</w:t>
      </w:r>
      <w:r w:rsidRPr="00D2035F">
        <w:rPr>
          <w:rFonts w:ascii="Arial" w:eastAsia="Times New Roman" w:hAnsi="Arial" w:cs="Arial"/>
          <w:b/>
          <w:bCs/>
          <w:color w:val="222222"/>
          <w:shd w:val="clear" w:color="auto" w:fill="FFFFFF"/>
          <w:lang w:val="es-419"/>
        </w:rPr>
        <w:t>)</w:t>
      </w:r>
    </w:p>
    <w:p w14:paraId="5075B0F3" w14:textId="77777777" w:rsidR="0059399C" w:rsidRPr="00D2035F" w:rsidRDefault="0059399C">
      <w:pPr>
        <w:rPr>
          <w:sz w:val="28"/>
          <w:szCs w:val="28"/>
          <w:lang w:val="es-419"/>
        </w:rPr>
      </w:pPr>
    </w:p>
    <w:sectPr w:rsidR="0059399C" w:rsidRPr="00D20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D35"/>
    <w:rsid w:val="00045D35"/>
    <w:rsid w:val="001461D8"/>
    <w:rsid w:val="003B390E"/>
    <w:rsid w:val="0045137F"/>
    <w:rsid w:val="0059399C"/>
    <w:rsid w:val="00610501"/>
    <w:rsid w:val="006459A4"/>
    <w:rsid w:val="006D46ED"/>
    <w:rsid w:val="009C4C31"/>
    <w:rsid w:val="009C7A85"/>
    <w:rsid w:val="00A179B7"/>
    <w:rsid w:val="00A4113E"/>
    <w:rsid w:val="00D2035F"/>
    <w:rsid w:val="00E3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21FE1"/>
  <w15:chartTrackingRefBased/>
  <w15:docId w15:val="{2FF84D21-D4EA-40BF-89FD-C84D39C1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939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7A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399C"/>
    <w:rPr>
      <w:color w:val="0000FF"/>
      <w:u w:val="single"/>
    </w:rPr>
  </w:style>
  <w:style w:type="character" w:customStyle="1" w:styleId="Heading2Char">
    <w:name w:val="Heading 2 Char"/>
    <w:basedOn w:val="DefaultParagraphFont"/>
    <w:link w:val="Heading2"/>
    <w:uiPriority w:val="9"/>
    <w:rsid w:val="0059399C"/>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2778">
      <w:bodyDiv w:val="1"/>
      <w:marLeft w:val="0"/>
      <w:marRight w:val="0"/>
      <w:marTop w:val="0"/>
      <w:marBottom w:val="0"/>
      <w:divBdr>
        <w:top w:val="none" w:sz="0" w:space="0" w:color="auto"/>
        <w:left w:val="none" w:sz="0" w:space="0" w:color="auto"/>
        <w:bottom w:val="none" w:sz="0" w:space="0" w:color="auto"/>
        <w:right w:val="none" w:sz="0" w:space="0" w:color="auto"/>
      </w:divBdr>
    </w:div>
    <w:div w:id="854611462">
      <w:bodyDiv w:val="1"/>
      <w:marLeft w:val="0"/>
      <w:marRight w:val="0"/>
      <w:marTop w:val="0"/>
      <w:marBottom w:val="0"/>
      <w:divBdr>
        <w:top w:val="none" w:sz="0" w:space="0" w:color="auto"/>
        <w:left w:val="none" w:sz="0" w:space="0" w:color="auto"/>
        <w:bottom w:val="none" w:sz="0" w:space="0" w:color="auto"/>
        <w:right w:val="none" w:sz="0" w:space="0" w:color="auto"/>
      </w:divBdr>
    </w:div>
    <w:div w:id="124367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erlina.holland@baltimorecit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2049</Characters>
  <Application>Microsoft Office Word</Application>
  <DocSecurity>0</DocSecurity>
  <Lines>17</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Dotty Raynor</dc:creator>
  <cp:keywords/>
  <dc:description/>
  <cp:lastModifiedBy>Dotty Raynor</cp:lastModifiedBy>
  <cp:revision>2</cp:revision>
  <dcterms:created xsi:type="dcterms:W3CDTF">2020-09-18T12:47:00Z</dcterms:created>
  <dcterms:modified xsi:type="dcterms:W3CDTF">2020-09-18T12:47:00Z</dcterms:modified>
</cp:coreProperties>
</file>